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BE4DA">
      <w:pPr>
        <w:spacing w:after="156" w:afterLines="50"/>
        <w:jc w:val="center"/>
        <w:rPr>
          <w:rFonts w:hint="eastAsia" w:ascii="华文中宋" w:eastAsia="华文中宋"/>
          <w:b/>
          <w:sz w:val="44"/>
          <w:szCs w:val="44"/>
        </w:rPr>
      </w:pPr>
      <w:r>
        <w:rPr>
          <w:rFonts w:hint="eastAsia" w:ascii="华文中宋" w:eastAsia="华文中宋"/>
          <w:b/>
          <w:sz w:val="44"/>
          <w:szCs w:val="44"/>
        </w:rPr>
        <w:t>四川传统文化研究中心课题论证（活页）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6"/>
      </w:tblGrid>
      <w:tr w14:paraId="5382A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6" w:type="dxa"/>
            <w:noWrap w:val="0"/>
            <w:vAlign w:val="top"/>
          </w:tcPr>
          <w:p w14:paraId="23EF8116">
            <w:pPr>
              <w:tabs>
                <w:tab w:val="left" w:pos="-540"/>
              </w:tabs>
              <w:ind w:right="-359" w:rightChars="-171" w:firstLine="300" w:firstLineChars="100"/>
              <w:rPr>
                <w:rFonts w:hint="eastAsia"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 xml:space="preserve">课题名称： </w:t>
            </w:r>
          </w:p>
        </w:tc>
      </w:tr>
      <w:tr w14:paraId="34442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6" w:type="dxa"/>
            <w:noWrap w:val="0"/>
            <w:vAlign w:val="top"/>
          </w:tcPr>
          <w:p w14:paraId="634104F0">
            <w:pPr>
              <w:adjustRightInd w:val="0"/>
              <w:snapToGrid w:val="0"/>
              <w:ind w:firstLine="120" w:firstLineChars="200"/>
              <w:rPr>
                <w:rFonts w:hint="eastAsia" w:ascii="宋体"/>
                <w:b/>
                <w:sz w:val="6"/>
                <w:szCs w:val="21"/>
              </w:rPr>
            </w:pPr>
          </w:p>
          <w:p w14:paraId="5741CFA2">
            <w:pPr>
              <w:spacing w:line="360" w:lineRule="auto"/>
              <w:rPr>
                <w:rFonts w:hint="eastAsia"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本表参照以下提纲撰写，要求逻辑清晰，主题突出，层次分明，内容翔实，排版清晰。</w:t>
            </w:r>
          </w:p>
          <w:p w14:paraId="0664087E">
            <w:pPr>
              <w:spacing w:line="360" w:lineRule="auto"/>
              <w:ind w:right="71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1.</w:t>
            </w:r>
            <w:r>
              <w:rPr>
                <w:rFonts w:hint="eastAsia" w:ascii="宋体" w:hAnsi="宋体"/>
              </w:rPr>
              <w:t>选题依据：国内外研究现状述评、选题意义</w:t>
            </w:r>
          </w:p>
          <w:p w14:paraId="04171706">
            <w:pPr>
              <w:spacing w:line="360" w:lineRule="auto"/>
              <w:ind w:right="71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2.</w:t>
            </w:r>
            <w:r>
              <w:rPr>
                <w:rFonts w:hint="eastAsia" w:ascii="宋体" w:hAnsi="宋体"/>
              </w:rPr>
              <w:t>研究内容：研究思路、视角、方法、路径、研究目标、主要观点</w:t>
            </w:r>
          </w:p>
          <w:p w14:paraId="44DA66AD">
            <w:pPr>
              <w:spacing w:line="360" w:lineRule="auto"/>
              <w:ind w:right="71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3.</w:t>
            </w:r>
            <w:r>
              <w:rPr>
                <w:rFonts w:hint="eastAsia" w:ascii="宋体" w:hAnsi="宋体"/>
              </w:rPr>
              <w:t>创新价值：创新点、理论意义、应用价值</w:t>
            </w:r>
          </w:p>
          <w:p w14:paraId="765E0609">
            <w:pPr>
              <w:spacing w:line="360" w:lineRule="auto"/>
              <w:ind w:right="71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4.研究基础</w:t>
            </w:r>
            <w:r>
              <w:rPr>
                <w:rFonts w:hint="eastAsia" w:ascii="宋体" w:hAnsi="宋体"/>
              </w:rPr>
              <w:t>：负责人及团队相关研究基础、已发表/完成成果</w:t>
            </w:r>
          </w:p>
          <w:p w14:paraId="7CCBA73C">
            <w:pPr>
              <w:spacing w:line="360" w:lineRule="auto"/>
              <w:ind w:right="71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5.</w:t>
            </w:r>
            <w:r>
              <w:rPr>
                <w:rFonts w:hint="eastAsia" w:ascii="宋体" w:hAnsi="宋体"/>
              </w:rPr>
              <w:t>预期成果：成果形式、数量、应用去向</w:t>
            </w:r>
            <w:r>
              <w:rPr>
                <w:rFonts w:hint="eastAsia" w:ascii="宋体" w:hAnsi="宋体"/>
                <w:lang w:val="en-US" w:eastAsia="zh-CN"/>
              </w:rPr>
              <w:t>等</w:t>
            </w:r>
          </w:p>
          <w:p w14:paraId="448E93E3">
            <w:pPr>
              <w:spacing w:line="360" w:lineRule="auto"/>
              <w:ind w:right="71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6.参考文献</w:t>
            </w:r>
          </w:p>
          <w:p w14:paraId="2D3F7CC7">
            <w:pPr>
              <w:spacing w:line="360" w:lineRule="auto"/>
              <w:ind w:right="71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</w:rPr>
              <w:t>（限3</w:t>
            </w:r>
            <w:r>
              <w:rPr>
                <w:rFonts w:ascii="宋体" w:hAnsi="宋体"/>
              </w:rPr>
              <w:t>000</w:t>
            </w:r>
            <w:r>
              <w:rPr>
                <w:rFonts w:hint="eastAsia" w:ascii="宋体" w:hAnsi="宋体"/>
              </w:rPr>
              <w:t>字内，可加页）</w:t>
            </w:r>
          </w:p>
          <w:p w14:paraId="7718DFDF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/>
                <w:sz w:val="24"/>
              </w:rPr>
            </w:pPr>
          </w:p>
          <w:p w14:paraId="5CD1CC99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/>
                <w:sz w:val="24"/>
              </w:rPr>
            </w:pPr>
          </w:p>
          <w:p w14:paraId="3E40FE3E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/>
                <w:sz w:val="24"/>
              </w:rPr>
            </w:pPr>
          </w:p>
          <w:p w14:paraId="5AD4DF81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/>
                <w:sz w:val="24"/>
              </w:rPr>
            </w:pPr>
          </w:p>
          <w:p w14:paraId="22534DFC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/>
                <w:sz w:val="24"/>
              </w:rPr>
            </w:pPr>
          </w:p>
          <w:p w14:paraId="37F7C860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/>
                <w:sz w:val="24"/>
              </w:rPr>
            </w:pPr>
          </w:p>
          <w:p w14:paraId="1FA3E242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/>
                <w:sz w:val="24"/>
              </w:rPr>
            </w:pPr>
          </w:p>
          <w:p w14:paraId="7E57C1EB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/>
                <w:sz w:val="24"/>
              </w:rPr>
            </w:pPr>
          </w:p>
          <w:p w14:paraId="227A10D4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/>
                <w:sz w:val="24"/>
              </w:rPr>
            </w:pPr>
          </w:p>
          <w:p w14:paraId="1E77D6A5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1B76CC51">
            <w:pPr>
              <w:adjustRightInd w:val="0"/>
              <w:snapToGrid w:val="0"/>
              <w:spacing w:line="360" w:lineRule="auto"/>
              <w:rPr>
                <w:rFonts w:hint="eastAsia" w:ascii="黑体" w:eastAsia="黑体"/>
                <w:sz w:val="30"/>
                <w:szCs w:val="30"/>
              </w:rPr>
            </w:pPr>
          </w:p>
        </w:tc>
      </w:tr>
    </w:tbl>
    <w:p w14:paraId="09657A63">
      <w:pPr>
        <w:tabs>
          <w:tab w:val="left" w:pos="-540"/>
        </w:tabs>
        <w:ind w:left="-720" w:leftChars="-343" w:right="-359" w:rightChars="-171" w:firstLine="210" w:firstLineChars="100"/>
        <w:rPr>
          <w:rFonts w:hint="eastAsia" w:eastAsia="楷体_GB2312"/>
          <w:szCs w:val="21"/>
        </w:rPr>
      </w:pPr>
    </w:p>
    <w:p w14:paraId="3FD98BB0">
      <w:pPr>
        <w:tabs>
          <w:tab w:val="left" w:pos="-540"/>
        </w:tabs>
        <w:ind w:left="-720" w:leftChars="-343" w:right="-359" w:rightChars="-171" w:firstLine="210" w:firstLineChars="100"/>
        <w:rPr>
          <w:rFonts w:eastAsia="楷体_GB2312"/>
          <w:szCs w:val="21"/>
        </w:rPr>
      </w:pPr>
      <w:r>
        <w:rPr>
          <w:rFonts w:eastAsia="楷体_GB2312"/>
          <w:szCs w:val="21"/>
        </w:rPr>
        <w:t>说明： 1.活页文字表述中不得直接或间接透露个人信息或相关背景资料，否则取消参评资格。</w:t>
      </w:r>
    </w:p>
    <w:p w14:paraId="572370F5">
      <w:pPr>
        <w:tabs>
          <w:tab w:val="left" w:pos="-540"/>
        </w:tabs>
        <w:ind w:right="-359" w:rightChars="-171" w:firstLine="210" w:firstLineChars="100"/>
        <w:rPr>
          <w:rFonts w:eastAsia="楷体_GB2312"/>
          <w:szCs w:val="21"/>
        </w:rPr>
      </w:pPr>
      <w:r>
        <w:rPr>
          <w:rFonts w:eastAsia="楷体_GB2312"/>
          <w:szCs w:val="21"/>
        </w:rPr>
        <w:t>2.课题名称要与《申</w:t>
      </w:r>
      <w:r>
        <w:rPr>
          <w:rFonts w:hint="eastAsia" w:eastAsia="楷体_GB2312"/>
          <w:szCs w:val="21"/>
        </w:rPr>
        <w:t>报</w:t>
      </w:r>
      <w:r>
        <w:rPr>
          <w:rFonts w:eastAsia="楷体_GB2312"/>
          <w:szCs w:val="21"/>
        </w:rPr>
        <w:t>书》一致，一般不加副标题。</w:t>
      </w:r>
      <w:r>
        <w:rPr>
          <w:rFonts w:hint="eastAsia" w:eastAsia="楷体_GB2312"/>
          <w:szCs w:val="21"/>
          <w:lang w:val="en-US" w:eastAsia="zh-CN"/>
        </w:rPr>
        <w:t>研究基础</w:t>
      </w:r>
      <w:bookmarkStart w:id="0" w:name="_GoBack"/>
      <w:bookmarkEnd w:id="0"/>
      <w:r>
        <w:rPr>
          <w:rFonts w:eastAsia="楷体_GB2312"/>
          <w:szCs w:val="21"/>
        </w:rPr>
        <w:t>只填成果名称、成果形式（如论文、专著、研究报告</w:t>
      </w:r>
      <w:r>
        <w:rPr>
          <w:rFonts w:hint="eastAsia" w:eastAsia="楷体_GB2312"/>
          <w:szCs w:val="21"/>
          <w:lang w:eastAsia="zh-CN"/>
        </w:rPr>
        <w:t>、</w:t>
      </w:r>
      <w:r>
        <w:rPr>
          <w:rFonts w:hint="eastAsia" w:eastAsia="楷体_GB2312"/>
          <w:szCs w:val="21"/>
          <w:lang w:val="en-US" w:eastAsia="zh-CN"/>
        </w:rPr>
        <w:t>专利软著</w:t>
      </w:r>
      <w:r>
        <w:rPr>
          <w:rFonts w:eastAsia="楷体_GB2312"/>
          <w:szCs w:val="21"/>
        </w:rPr>
        <w:t>等）、作者排序等，</w:t>
      </w:r>
      <w:r>
        <w:rPr>
          <w:rFonts w:eastAsia="楷体_GB2312"/>
          <w:b/>
          <w:szCs w:val="21"/>
        </w:rPr>
        <w:t>不得填写作者姓名、单位</w:t>
      </w:r>
      <w:r>
        <w:rPr>
          <w:rFonts w:eastAsia="楷体_GB2312"/>
          <w:szCs w:val="21"/>
        </w:rPr>
        <w:t>等。与本课题无关的成果等不能作为前期成果填写。</w:t>
      </w:r>
    </w:p>
    <w:p w14:paraId="5CB5A28A">
      <w:pPr>
        <w:tabs>
          <w:tab w:val="left" w:pos="-540"/>
        </w:tabs>
        <w:ind w:right="-359" w:rightChars="-171" w:firstLine="210" w:firstLineChars="100"/>
        <w:rPr>
          <w:rFonts w:eastAsia="楷体_GB2312"/>
          <w:szCs w:val="21"/>
        </w:rPr>
      </w:pPr>
      <w:r>
        <w:rPr>
          <w:rFonts w:eastAsia="楷体_GB2312"/>
          <w:szCs w:val="21"/>
        </w:rPr>
        <w:t>3.本表须</w:t>
      </w:r>
      <w:r>
        <w:rPr>
          <w:rFonts w:hint="eastAsia" w:eastAsia="楷体_GB2312"/>
          <w:szCs w:val="21"/>
        </w:rPr>
        <w:t>单独打印，</w:t>
      </w:r>
      <w:r>
        <w:rPr>
          <w:rFonts w:eastAsia="楷体_GB2312"/>
          <w:szCs w:val="21"/>
        </w:rPr>
        <w:t>用A</w:t>
      </w:r>
      <w:r>
        <w:rPr>
          <w:rFonts w:hint="eastAsia" w:eastAsia="楷体_GB2312"/>
          <w:szCs w:val="21"/>
        </w:rPr>
        <w:t>4</w:t>
      </w:r>
      <w:r>
        <w:rPr>
          <w:rFonts w:eastAsia="楷体_GB2312"/>
          <w:szCs w:val="21"/>
        </w:rPr>
        <w:t>纸双面印制</w:t>
      </w:r>
      <w:r>
        <w:rPr>
          <w:rFonts w:hint="eastAsia" w:eastAsia="楷体_GB2312"/>
          <w:szCs w:val="21"/>
        </w:rPr>
        <w:t>左侧</w:t>
      </w:r>
      <w:r>
        <w:rPr>
          <w:rFonts w:eastAsia="楷体_GB2312"/>
          <w:szCs w:val="21"/>
        </w:rPr>
        <w:t>装订。正文请用</w:t>
      </w:r>
      <w:r>
        <w:rPr>
          <w:rFonts w:hint="eastAsia" w:eastAsia="楷体_GB2312"/>
          <w:szCs w:val="21"/>
        </w:rPr>
        <w:t>宋体</w:t>
      </w:r>
      <w:r>
        <w:rPr>
          <w:rFonts w:hint="eastAsia" w:eastAsia="楷体_GB2312"/>
          <w:szCs w:val="21"/>
          <w:lang w:val="en-US" w:eastAsia="zh-CN"/>
        </w:rPr>
        <w:t>小四</w:t>
      </w:r>
      <w:r>
        <w:rPr>
          <w:rFonts w:hint="eastAsia" w:eastAsia="楷体_GB2312"/>
          <w:szCs w:val="21"/>
        </w:rPr>
        <w:t>号、</w:t>
      </w:r>
      <w:r>
        <w:rPr>
          <w:rFonts w:hint="eastAsia" w:eastAsia="楷体_GB2312"/>
          <w:szCs w:val="21"/>
          <w:lang w:val="en-US" w:eastAsia="zh-CN"/>
        </w:rPr>
        <w:t>1.5</w:t>
      </w:r>
      <w:r>
        <w:rPr>
          <w:rFonts w:eastAsia="楷体_GB2312"/>
          <w:szCs w:val="21"/>
        </w:rPr>
        <w:t>行</w:t>
      </w:r>
      <w:r>
        <w:rPr>
          <w:rFonts w:hint="eastAsia" w:eastAsia="楷体_GB2312"/>
          <w:szCs w:val="21"/>
          <w:lang w:val="en-US" w:eastAsia="zh-CN"/>
        </w:rPr>
        <w:t>行距</w:t>
      </w:r>
      <w:r>
        <w:rPr>
          <w:rFonts w:eastAsia="楷体_GB2312"/>
          <w:szCs w:val="21"/>
        </w:rPr>
        <w:t>排版，各级标题可用黑体字。</w:t>
      </w:r>
    </w:p>
    <w:p w14:paraId="16AE319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F5D3C"/>
    <w:rsid w:val="2AEF19A6"/>
    <w:rsid w:val="2BDC41F4"/>
    <w:rsid w:val="68DB5F16"/>
    <w:rsid w:val="6A9F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396</Characters>
  <Lines>0</Lines>
  <Paragraphs>0</Paragraphs>
  <TotalTime>5</TotalTime>
  <ScaleCrop>false</ScaleCrop>
  <LinksUpToDate>false</LinksUpToDate>
  <CharactersWithSpaces>398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2025-06-07T03:31:00Z</dcterms:created>
  <dc:creator>常荣</dc:creator>
  <cp:lastModifiedBy>樱桃丸子</cp:lastModifiedBy>
  <dcterms:modified xsi:type="dcterms:W3CDTF">2026-03-09T00:52:00Z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A3A7AC365EAC4BBB944ED0D9D43D1944_13</vt:lpwstr>
  </property>
  <property fmtid="{D5CDD505-2E9C-101B-9397-08002B2CF9AE}" pid="4" name="KSOTemplateDocerSaveRecord">
    <vt:lpwstr>eyJoZGlkIjoiNWJiM2E1NjM4ODJlOTMyZDYzM2NiYWE4YzUzYTE5NTIiLCJ1c2VySWQiOiI2NjIxNzE1NzYifQ==</vt:lpwstr>
  </property>
</Properties>
</file>