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5ECF9">
      <w:pPr>
        <w:pStyle w:val="2"/>
        <w:keepNext w:val="0"/>
        <w:keepLines w:val="0"/>
        <w:widowControl/>
        <w:suppressLineNumbers w:val="0"/>
        <w:wordWrap w:val="0"/>
        <w:spacing w:before="0" w:beforeAutospacing="0" w:after="0" w:afterAutospacing="0" w:line="360" w:lineRule="auto"/>
        <w:ind w:left="0" w:right="0" w:firstLine="561"/>
        <w:jc w:val="center"/>
        <w:textAlignment w:val="center"/>
        <w:rPr>
          <w:rStyle w:val="5"/>
          <w:rFonts w:hint="eastAsia" w:ascii="宋体" w:hAnsi="宋体" w:eastAsia="宋体" w:cs="宋体"/>
          <w:color w:val="000000"/>
          <w:sz w:val="28"/>
          <w:szCs w:val="28"/>
          <w:shd w:val="clear" w:fill="FFFFFF"/>
        </w:rPr>
      </w:pPr>
      <w:r>
        <w:rPr>
          <w:rStyle w:val="5"/>
          <w:rFonts w:hint="eastAsia" w:ascii="宋体" w:hAnsi="宋体" w:eastAsia="宋体" w:cs="宋体"/>
          <w:color w:val="000000"/>
          <w:sz w:val="28"/>
          <w:szCs w:val="28"/>
          <w:shd w:val="clear" w:fill="FFFFFF"/>
        </w:rPr>
        <w:t>西昌学院</w:t>
      </w:r>
      <w:r>
        <w:rPr>
          <w:rStyle w:val="5"/>
          <w:rFonts w:hint="eastAsia" w:ascii="宋体" w:hAnsi="宋体" w:eastAsia="宋体" w:cs="宋体"/>
          <w:color w:val="000000"/>
          <w:sz w:val="28"/>
          <w:szCs w:val="28"/>
          <w:shd w:val="clear" w:fill="FFFFFF"/>
          <w:lang w:val="en-US" w:eastAsia="zh-CN"/>
        </w:rPr>
        <w:t>关于2</w:t>
      </w:r>
      <w:r>
        <w:rPr>
          <w:rStyle w:val="5"/>
          <w:rFonts w:hint="eastAsia" w:ascii="宋体" w:hAnsi="宋体" w:eastAsia="宋体" w:cs="宋体"/>
          <w:color w:val="000000"/>
          <w:sz w:val="28"/>
          <w:szCs w:val="28"/>
          <w:shd w:val="clear" w:fill="FFFFFF"/>
        </w:rPr>
        <w:t>02</w:t>
      </w:r>
      <w:r>
        <w:rPr>
          <w:rStyle w:val="5"/>
          <w:rFonts w:hint="eastAsia" w:ascii="宋体" w:hAnsi="宋体" w:eastAsia="宋体" w:cs="宋体"/>
          <w:color w:val="000000"/>
          <w:sz w:val="28"/>
          <w:szCs w:val="28"/>
          <w:shd w:val="clear" w:fill="FFFFFF"/>
          <w:lang w:val="en-US" w:eastAsia="zh-CN"/>
        </w:rPr>
        <w:t>5</w:t>
      </w:r>
      <w:r>
        <w:rPr>
          <w:rStyle w:val="5"/>
          <w:rFonts w:hint="eastAsia" w:ascii="宋体" w:hAnsi="宋体" w:eastAsia="宋体" w:cs="宋体"/>
          <w:color w:val="000000"/>
          <w:sz w:val="28"/>
          <w:szCs w:val="28"/>
          <w:shd w:val="clear" w:fill="FFFFFF"/>
        </w:rPr>
        <w:t>年四川省衔接推进乡村振兴项目申报</w:t>
      </w:r>
      <w:r>
        <w:rPr>
          <w:rStyle w:val="5"/>
          <w:rFonts w:hint="eastAsia" w:ascii="宋体" w:hAnsi="宋体" w:eastAsia="宋体" w:cs="宋体"/>
          <w:color w:val="000000"/>
          <w:sz w:val="28"/>
          <w:szCs w:val="28"/>
          <w:shd w:val="clear" w:fill="FFFFFF"/>
          <w:lang w:val="en-US" w:eastAsia="zh-CN"/>
        </w:rPr>
        <w:t>的</w:t>
      </w:r>
      <w:r>
        <w:rPr>
          <w:rStyle w:val="5"/>
          <w:rFonts w:hint="eastAsia" w:ascii="宋体" w:hAnsi="宋体" w:eastAsia="宋体" w:cs="宋体"/>
          <w:color w:val="000000"/>
          <w:sz w:val="28"/>
          <w:szCs w:val="28"/>
          <w:shd w:val="clear" w:fill="FFFFFF"/>
        </w:rPr>
        <w:t>通知</w:t>
      </w:r>
    </w:p>
    <w:p w14:paraId="772022A9">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textAlignment w:val="center"/>
        <w:rPr>
          <w:rFonts w:hint="eastAsia" w:asciiTheme="minorEastAsia" w:hAnsiTheme="minorEastAsia" w:eastAsiaTheme="minorEastAsia" w:cstheme="minorEastAsia"/>
          <w:color w:val="000000"/>
          <w:sz w:val="24"/>
          <w:szCs w:val="24"/>
          <w:shd w:val="clear" w:fill="FFFFFF"/>
        </w:rPr>
      </w:pPr>
      <w:r>
        <w:rPr>
          <w:rFonts w:hint="eastAsia" w:asciiTheme="minorEastAsia" w:hAnsiTheme="minorEastAsia" w:eastAsiaTheme="minorEastAsia" w:cstheme="minorEastAsia"/>
          <w:color w:val="000000"/>
          <w:sz w:val="24"/>
          <w:szCs w:val="24"/>
          <w:shd w:val="clear" w:fill="FFFFFF"/>
        </w:rPr>
        <w:t>各二级单位：</w:t>
      </w:r>
    </w:p>
    <w:p w14:paraId="05B8ACAD">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根据《四川省科学技术厅关于发布2025年四川省衔接推进乡村振兴项目申报指南的通知》要求，现将我校关于做好四川省衔接推进乡村振兴项目申报工作有关事项通知如下：</w:t>
      </w:r>
    </w:p>
    <w:p w14:paraId="7BA752A5">
      <w:pPr>
        <w:pStyle w:val="2"/>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rPr>
      </w:pPr>
      <w:r>
        <w:rPr>
          <w:rFonts w:hint="eastAsia" w:asciiTheme="minorEastAsia" w:hAnsiTheme="minorEastAsia" w:eastAsiaTheme="minorEastAsia" w:cstheme="minorEastAsia"/>
          <w:color w:val="000000"/>
          <w:sz w:val="24"/>
          <w:szCs w:val="24"/>
          <w:shd w:val="clear" w:fill="FFFFFF"/>
        </w:rPr>
        <w:t>我校申报截止时间</w:t>
      </w:r>
    </w:p>
    <w:p w14:paraId="6389537E">
      <w:pPr>
        <w:pStyle w:val="2"/>
        <w:keepNext w:val="0"/>
        <w:keepLines w:val="0"/>
        <w:pageBreakBefore w:val="0"/>
        <w:widowControl/>
        <w:numPr>
          <w:ilvl w:val="0"/>
          <w:numId w:val="2"/>
        </w:numPr>
        <w:suppressLineNumbers w:val="0"/>
        <w:kinsoku/>
        <w:wordWrap w:val="0"/>
        <w:overflowPunct/>
        <w:topLinePunct w:val="0"/>
        <w:autoSpaceDE/>
        <w:autoSpaceDN/>
        <w:bidi w:val="0"/>
        <w:adjustRightInd/>
        <w:snapToGrid/>
        <w:spacing w:before="0" w:beforeAutospacing="0" w:after="0" w:afterAutospacing="0" w:line="360" w:lineRule="auto"/>
        <w:ind w:right="0" w:rightChars="0" w:firstLine="482" w:firstLineChars="200"/>
        <w:textAlignment w:val="center"/>
        <w:rPr>
          <w:rFonts w:hint="default"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b/>
          <w:bCs/>
          <w:color w:val="000000"/>
          <w:sz w:val="24"/>
          <w:szCs w:val="24"/>
          <w:shd w:val="clear" w:fill="FFFFFF"/>
          <w:lang w:val="en-US" w:eastAsia="zh-CN"/>
        </w:rPr>
        <w:t>农业科技服务体系建设项目牵头单位</w:t>
      </w:r>
      <w:r>
        <w:rPr>
          <w:rFonts w:hint="eastAsia" w:asciiTheme="minorEastAsia" w:hAnsiTheme="minorEastAsia" w:eastAsiaTheme="minorEastAsia" w:cstheme="minorEastAsia"/>
          <w:color w:val="000000"/>
          <w:sz w:val="24"/>
          <w:szCs w:val="24"/>
          <w:shd w:val="clear" w:fill="FFFFFF"/>
          <w:lang w:val="en-US" w:eastAsia="zh-CN"/>
        </w:rPr>
        <w:t>应是注册地在四川省脱贫（“三区”）县、农产品主产区县和重点生态功能区县（详见附件），具有科技项目组织、科技人才服务、在线平台管理经验的科技、农业农村系统内公益事业单位（含</w:t>
      </w:r>
      <w:r>
        <w:rPr>
          <w:rFonts w:hint="eastAsia" w:asciiTheme="minorEastAsia" w:hAnsiTheme="minorEastAsia" w:eastAsiaTheme="minorEastAsia" w:cstheme="minorEastAsia"/>
          <w:b/>
          <w:bCs/>
          <w:color w:val="000000"/>
          <w:sz w:val="24"/>
          <w:szCs w:val="24"/>
          <w:shd w:val="clear" w:fill="FFFFFF"/>
          <w:lang w:val="en-US" w:eastAsia="zh-CN"/>
        </w:rPr>
        <w:t>农业技术推广站、生产力促进中心等</w:t>
      </w:r>
      <w:r>
        <w:rPr>
          <w:rFonts w:hint="eastAsia" w:asciiTheme="minorEastAsia" w:hAnsiTheme="minorEastAsia" w:eastAsiaTheme="minorEastAsia" w:cstheme="minorEastAsia"/>
          <w:color w:val="000000"/>
          <w:sz w:val="24"/>
          <w:szCs w:val="24"/>
          <w:shd w:val="clear" w:fill="FFFFFF"/>
          <w:lang w:val="en-US" w:eastAsia="zh-CN"/>
        </w:rPr>
        <w:t>），</w:t>
      </w:r>
      <w:r>
        <w:rPr>
          <w:rFonts w:hint="eastAsia" w:asciiTheme="minorEastAsia" w:hAnsiTheme="minorEastAsia" w:eastAsiaTheme="minorEastAsia" w:cstheme="minorEastAsia"/>
          <w:b/>
          <w:bCs/>
          <w:color w:val="FF0000"/>
          <w:sz w:val="24"/>
          <w:szCs w:val="24"/>
          <w:shd w:val="clear" w:fill="FFFFFF"/>
          <w:lang w:val="en-US" w:eastAsia="zh-CN"/>
        </w:rPr>
        <w:t>我校无牵头申报资格，申报截止时间以申报单位要求为准，联合申报项目请提前联系科技处盖章。</w:t>
      </w:r>
    </w:p>
    <w:p w14:paraId="62F6CC8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firstLine="482" w:firstLineChars="200"/>
        <w:textAlignment w:val="center"/>
        <w:rPr>
          <w:rFonts w:hint="eastAsia" w:asciiTheme="minorEastAsia" w:hAnsiTheme="minorEastAsia" w:eastAsiaTheme="minorEastAsia" w:cstheme="minorEastAsia"/>
          <w:color w:val="000000"/>
          <w:sz w:val="24"/>
          <w:szCs w:val="24"/>
          <w:shd w:val="clear" w:fill="FFFFFF"/>
        </w:rPr>
      </w:pPr>
      <w:r>
        <w:rPr>
          <w:rFonts w:hint="eastAsia" w:asciiTheme="minorEastAsia" w:hAnsiTheme="minorEastAsia" w:eastAsiaTheme="minorEastAsia" w:cstheme="minorEastAsia"/>
          <w:b/>
          <w:bCs/>
          <w:color w:val="000000"/>
          <w:sz w:val="24"/>
          <w:szCs w:val="24"/>
          <w:shd w:val="clear" w:fill="FFFFFF"/>
          <w:lang w:val="en-US" w:eastAsia="zh-CN"/>
        </w:rPr>
        <w:t>2.</w:t>
      </w:r>
      <w:r>
        <w:rPr>
          <w:rFonts w:hint="eastAsia" w:asciiTheme="minorEastAsia" w:hAnsiTheme="minorEastAsia" w:eastAsiaTheme="minorEastAsia" w:cstheme="minorEastAsia"/>
          <w:color w:val="000000"/>
          <w:sz w:val="24"/>
          <w:szCs w:val="24"/>
          <w:shd w:val="clear" w:fill="FFFFFF"/>
          <w:lang w:val="en-US" w:eastAsia="zh-CN"/>
        </w:rPr>
        <w:t xml:space="preserve"> </w:t>
      </w:r>
      <w:r>
        <w:rPr>
          <w:rFonts w:hint="eastAsia" w:asciiTheme="minorEastAsia" w:hAnsiTheme="minorEastAsia" w:eastAsiaTheme="minorEastAsia" w:cstheme="minorEastAsia"/>
          <w:b/>
          <w:bCs/>
          <w:color w:val="000000"/>
          <w:sz w:val="24"/>
          <w:szCs w:val="24"/>
          <w:shd w:val="clear" w:fill="FFFFFF"/>
        </w:rPr>
        <w:t>农业特色优势产业转型升级技术集成创新与示范项目</w:t>
      </w:r>
      <w:r>
        <w:rPr>
          <w:rFonts w:hint="eastAsia" w:asciiTheme="minorEastAsia" w:hAnsiTheme="minorEastAsia" w:eastAsiaTheme="minorEastAsia" w:cstheme="minorEastAsia"/>
          <w:color w:val="000000"/>
          <w:sz w:val="24"/>
          <w:szCs w:val="24"/>
          <w:shd w:val="clear" w:fill="FFFFFF"/>
          <w:lang w:eastAsia="zh-CN"/>
        </w:rPr>
        <w:t>：</w:t>
      </w:r>
      <w:r>
        <w:rPr>
          <w:rFonts w:hint="eastAsia" w:asciiTheme="minorEastAsia" w:hAnsiTheme="minorEastAsia" w:eastAsiaTheme="minorEastAsia" w:cstheme="minorEastAsia"/>
          <w:b/>
          <w:bCs/>
          <w:color w:val="000000"/>
          <w:sz w:val="24"/>
          <w:szCs w:val="24"/>
          <w:shd w:val="clear" w:fill="FFFFFF"/>
          <w:lang w:val="en-US" w:eastAsia="zh-CN"/>
        </w:rPr>
        <w:t>2025年8月4日11:00</w:t>
      </w:r>
      <w:r>
        <w:rPr>
          <w:rFonts w:hint="eastAsia" w:asciiTheme="minorEastAsia" w:hAnsiTheme="minorEastAsia" w:eastAsiaTheme="minorEastAsia" w:cstheme="minorEastAsia"/>
          <w:color w:val="000000"/>
          <w:sz w:val="24"/>
          <w:szCs w:val="24"/>
          <w:shd w:val="clear" w:fill="FFFFFF"/>
        </w:rPr>
        <w:t>。</w:t>
      </w:r>
    </w:p>
    <w:p w14:paraId="18A9487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二、申报流程：</w:t>
      </w:r>
    </w:p>
    <w:p w14:paraId="39137024">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1.务必认真阅读申报指南，按照四川省科技厅的申报通知和申报指南在四川省科技厅管理系统（http://202.61.89.120/）进行申报，没有账号的申报人根据提示进行账号注册，注册后请联系科技处项目科张文锋18108216877进行网上审核。</w:t>
      </w:r>
    </w:p>
    <w:p w14:paraId="14211E9B">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rPr>
        <w:t>2.请各申报老师务必在截止时间以前在科技厅项目管理系统上传电子版</w:t>
      </w:r>
      <w:r>
        <w:rPr>
          <w:rFonts w:hint="eastAsia" w:asciiTheme="minorEastAsia" w:hAnsiTheme="minorEastAsia" w:eastAsiaTheme="minorEastAsia" w:cstheme="minorEastAsia"/>
          <w:color w:val="000000"/>
          <w:sz w:val="24"/>
          <w:szCs w:val="24"/>
          <w:shd w:val="clear" w:fill="FFFFFF"/>
          <w:lang w:eastAsia="zh-CN"/>
        </w:rPr>
        <w:t>，</w:t>
      </w:r>
      <w:r>
        <w:rPr>
          <w:rFonts w:hint="eastAsia" w:asciiTheme="minorEastAsia" w:hAnsiTheme="minorEastAsia" w:eastAsiaTheme="minorEastAsia" w:cstheme="minorEastAsia"/>
          <w:color w:val="000000"/>
          <w:sz w:val="24"/>
          <w:szCs w:val="24"/>
          <w:shd w:val="clear" w:fill="FFFFFF"/>
        </w:rPr>
        <w:t>项目申报时</w:t>
      </w:r>
      <w:r>
        <w:rPr>
          <w:rFonts w:hint="eastAsia" w:asciiTheme="minorEastAsia" w:hAnsiTheme="minorEastAsia" w:eastAsiaTheme="minorEastAsia" w:cstheme="minorEastAsia"/>
          <w:color w:val="000000"/>
          <w:sz w:val="24"/>
          <w:szCs w:val="24"/>
          <w:shd w:val="clear" w:fill="FFFFFF"/>
          <w:lang w:val="en-US" w:eastAsia="zh-CN"/>
        </w:rPr>
        <w:t>所有签字盖章页（含联合申报协议）须签字盖章后扫描上传。请各申报老师于</w:t>
      </w:r>
      <w:r>
        <w:rPr>
          <w:rFonts w:hint="eastAsia" w:asciiTheme="minorEastAsia" w:hAnsiTheme="minorEastAsia" w:eastAsiaTheme="minorEastAsia" w:cstheme="minorEastAsia"/>
          <w:b/>
          <w:bCs/>
          <w:color w:val="000000"/>
          <w:sz w:val="24"/>
          <w:szCs w:val="24"/>
          <w:shd w:val="clear" w:fill="FFFFFF"/>
          <w:lang w:val="en-US" w:eastAsia="zh-CN"/>
        </w:rPr>
        <w:t>2025年8月4日上午9：00-11:00间将申报书1份（联合申报项目同时提交合作方已签章的联合申报协议〔份数自定，内容自拟〕）报送至科技处421办公室</w:t>
      </w:r>
      <w:r>
        <w:rPr>
          <w:rFonts w:hint="eastAsia" w:asciiTheme="minorEastAsia" w:hAnsiTheme="minorEastAsia" w:eastAsiaTheme="minorEastAsia" w:cstheme="minorEastAsia"/>
          <w:color w:val="000000"/>
          <w:sz w:val="24"/>
          <w:szCs w:val="24"/>
          <w:shd w:val="clear" w:fill="FFFFFF"/>
          <w:lang w:val="en-US" w:eastAsia="zh-CN"/>
        </w:rPr>
        <w:t>，科技处集中办理后取回。</w:t>
      </w:r>
    </w:p>
    <w:p w14:paraId="64208CAB">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3.请各申报老师同时将申报信息登记至学校科研管理系统“</w:t>
      </w:r>
      <w:r>
        <w:rPr>
          <w:rFonts w:hint="eastAsia" w:asciiTheme="minorEastAsia" w:hAnsiTheme="minorEastAsia" w:eastAsiaTheme="minorEastAsia" w:cstheme="minorEastAsia"/>
          <w:b/>
          <w:bCs/>
          <w:color w:val="000000"/>
          <w:sz w:val="24"/>
          <w:szCs w:val="24"/>
          <w:shd w:val="clear" w:fill="FFFFFF"/>
          <w:lang w:val="en-US" w:eastAsia="zh-CN"/>
        </w:rPr>
        <w:t>2025年四川省重大科技专项/重点产业链科技攻关项目</w:t>
      </w:r>
      <w:r>
        <w:rPr>
          <w:rFonts w:hint="eastAsia" w:asciiTheme="minorEastAsia" w:hAnsiTheme="minorEastAsia" w:eastAsiaTheme="minorEastAsia" w:cstheme="minorEastAsia"/>
          <w:color w:val="000000"/>
          <w:sz w:val="24"/>
          <w:szCs w:val="24"/>
          <w:shd w:val="clear" w:fill="FFFFFF"/>
          <w:lang w:val="en-US" w:eastAsia="zh-CN"/>
        </w:rPr>
        <w:t>”申报计划中，“项目类别/项目来源”填写“</w:t>
      </w:r>
      <w:r>
        <w:rPr>
          <w:rFonts w:hint="eastAsia" w:asciiTheme="minorEastAsia" w:hAnsiTheme="minorEastAsia" w:eastAsiaTheme="minorEastAsia" w:cstheme="minorEastAsia"/>
          <w:b/>
          <w:bCs/>
          <w:color w:val="000000"/>
          <w:sz w:val="24"/>
          <w:szCs w:val="24"/>
          <w:shd w:val="clear" w:fill="FFFFFF"/>
          <w:lang w:val="en-US" w:eastAsia="zh-CN"/>
        </w:rPr>
        <w:t>四川省科技厅</w:t>
      </w:r>
      <w:r>
        <w:rPr>
          <w:rFonts w:hint="eastAsia" w:asciiTheme="minorEastAsia" w:hAnsiTheme="minorEastAsia" w:eastAsiaTheme="minorEastAsia" w:cstheme="minorEastAsia"/>
          <w:color w:val="000000"/>
          <w:sz w:val="24"/>
          <w:szCs w:val="24"/>
          <w:shd w:val="clear" w:fill="FFFFFF"/>
          <w:lang w:val="en-US" w:eastAsia="zh-CN"/>
        </w:rPr>
        <w:t>”。</w:t>
      </w:r>
    </w:p>
    <w:p w14:paraId="6920C78A">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三、申报指南请申报老师登录系统后在“文档下载-指南查看”中查看。</w:t>
      </w:r>
    </w:p>
    <w:p w14:paraId="4CB5C463">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四、</w:t>
      </w:r>
      <w:r>
        <w:rPr>
          <w:rFonts w:hint="eastAsia" w:asciiTheme="minorEastAsia" w:hAnsiTheme="minorEastAsia" w:eastAsiaTheme="minorEastAsia" w:cstheme="minorEastAsia"/>
          <w:b/>
          <w:bCs/>
          <w:color w:val="000000"/>
          <w:sz w:val="24"/>
          <w:szCs w:val="24"/>
          <w:shd w:val="clear" w:fill="FFFFFF"/>
          <w:lang w:val="en-US" w:eastAsia="zh-CN"/>
        </w:rPr>
        <w:t>农业科技服务体系建设项目的项目负责人由科技厅农资环处、科技特派团团长及其所在单位商资源处确认后，统一以所服务县域的项目牵头单位的工作人员名义申报项目</w:t>
      </w:r>
      <w:r>
        <w:rPr>
          <w:rFonts w:hint="eastAsia" w:asciiTheme="minorEastAsia" w:hAnsiTheme="minorEastAsia" w:eastAsiaTheme="minorEastAsia" w:cstheme="minorEastAsia"/>
          <w:b w:val="0"/>
          <w:bCs w:val="0"/>
          <w:color w:val="000000"/>
          <w:sz w:val="24"/>
          <w:szCs w:val="24"/>
          <w:shd w:val="clear" w:fill="FFFFFF"/>
          <w:lang w:val="en-US" w:eastAsia="zh-CN"/>
        </w:rPr>
        <w:t>，原则上应由《四川省科学技术厅关于组建新一轮省级科技特派员服务团的通知》（川科农〔2025〕5号）明确的各地服务团业务团长或副团长担任</w:t>
      </w:r>
      <w:r>
        <w:rPr>
          <w:rFonts w:hint="eastAsia" w:asciiTheme="minorEastAsia" w:hAnsiTheme="minorEastAsia" w:eastAsiaTheme="minorEastAsia" w:cstheme="minorEastAsia"/>
          <w:color w:val="000000"/>
          <w:sz w:val="24"/>
          <w:szCs w:val="24"/>
          <w:shd w:val="clear" w:fill="FFFFFF"/>
          <w:lang w:val="en-US" w:eastAsia="zh-CN"/>
        </w:rPr>
        <w:t>。</w:t>
      </w:r>
      <w:r>
        <w:rPr>
          <w:rFonts w:hint="eastAsia" w:asciiTheme="minorEastAsia" w:hAnsiTheme="minorEastAsia" w:eastAsiaTheme="minorEastAsia" w:cstheme="minorEastAsia"/>
          <w:b/>
          <w:bCs/>
          <w:color w:val="FF0000"/>
          <w:sz w:val="24"/>
          <w:szCs w:val="24"/>
          <w:shd w:val="clear" w:fill="FFFFFF"/>
          <w:lang w:val="en-US" w:eastAsia="zh-CN"/>
        </w:rPr>
        <w:t>请我校派出的科技特派员，并担任团长或副团长的老师与服务县科技主管部门协商申报</w:t>
      </w:r>
      <w:r>
        <w:rPr>
          <w:rFonts w:hint="eastAsia" w:asciiTheme="minorEastAsia" w:hAnsiTheme="minorEastAsia" w:eastAsiaTheme="minorEastAsia" w:cstheme="minorEastAsia"/>
          <w:color w:val="000000"/>
          <w:sz w:val="24"/>
          <w:szCs w:val="24"/>
          <w:shd w:val="clear" w:fill="FFFFFF"/>
          <w:lang w:val="en-US" w:eastAsia="zh-CN"/>
        </w:rPr>
        <w:t>。</w:t>
      </w:r>
    </w:p>
    <w:p w14:paraId="63FAC0BE">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default"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五、</w:t>
      </w:r>
      <w:r>
        <w:rPr>
          <w:rFonts w:hint="eastAsia" w:asciiTheme="minorEastAsia" w:hAnsiTheme="minorEastAsia" w:eastAsiaTheme="minorEastAsia" w:cstheme="minorEastAsia"/>
          <w:b/>
          <w:bCs/>
          <w:color w:val="000000"/>
          <w:sz w:val="24"/>
          <w:szCs w:val="24"/>
          <w:shd w:val="clear" w:fill="FFFFFF"/>
          <w:lang w:val="en-US" w:eastAsia="zh-CN"/>
        </w:rPr>
        <w:t>农业特色优势产业转型升级技术集成创新与示范项目，请各项目负责热自行联系项目实施地（</w:t>
      </w:r>
      <w:r>
        <w:rPr>
          <w:rFonts w:hint="eastAsia" w:asciiTheme="minorEastAsia" w:hAnsiTheme="minorEastAsia" w:eastAsiaTheme="minorEastAsia" w:cstheme="minorEastAsia"/>
          <w:b/>
          <w:bCs/>
          <w:color w:val="FF0000"/>
          <w:sz w:val="24"/>
          <w:szCs w:val="24"/>
          <w:shd w:val="clear" w:fill="FFFFFF"/>
          <w:lang w:val="en-US" w:eastAsia="zh-CN"/>
        </w:rPr>
        <w:t>屏山县、旺苍县、仪陇县、通江县、雷波县、德昌县</w:t>
      </w:r>
      <w:r>
        <w:rPr>
          <w:rFonts w:hint="eastAsia" w:asciiTheme="minorEastAsia" w:hAnsiTheme="minorEastAsia" w:eastAsiaTheme="minorEastAsia" w:cstheme="minorEastAsia"/>
          <w:b/>
          <w:bCs/>
          <w:color w:val="000000"/>
          <w:sz w:val="24"/>
          <w:szCs w:val="24"/>
          <w:shd w:val="clear" w:fill="FFFFFF"/>
          <w:lang w:val="en-US" w:eastAsia="zh-CN"/>
        </w:rPr>
        <w:t>）</w:t>
      </w:r>
      <w:bookmarkStart w:id="0" w:name="_GoBack"/>
      <w:bookmarkEnd w:id="0"/>
      <w:r>
        <w:rPr>
          <w:rFonts w:hint="eastAsia" w:asciiTheme="minorEastAsia" w:hAnsiTheme="minorEastAsia" w:eastAsiaTheme="minorEastAsia" w:cstheme="minorEastAsia"/>
          <w:b/>
          <w:bCs/>
          <w:color w:val="000000"/>
          <w:sz w:val="24"/>
          <w:szCs w:val="24"/>
          <w:shd w:val="clear" w:fill="FFFFFF"/>
          <w:lang w:val="en-US" w:eastAsia="zh-CN"/>
        </w:rPr>
        <w:t>所在科技行政主管部门出具推荐函</w:t>
      </w:r>
      <w:r>
        <w:rPr>
          <w:rFonts w:hint="eastAsia" w:asciiTheme="minorEastAsia" w:hAnsiTheme="minorEastAsia" w:eastAsiaTheme="minorEastAsia" w:cstheme="minorEastAsia"/>
          <w:color w:val="000000"/>
          <w:sz w:val="24"/>
          <w:szCs w:val="24"/>
          <w:shd w:val="clear" w:fill="FFFFFF"/>
          <w:lang w:val="en-US" w:eastAsia="zh-CN"/>
        </w:rPr>
        <w:t>（每个指南方向推荐不超过2个）并向科技厅报送纸件，</w:t>
      </w:r>
      <w:r>
        <w:rPr>
          <w:rFonts w:hint="eastAsia" w:asciiTheme="minorEastAsia" w:hAnsiTheme="minorEastAsia" w:eastAsiaTheme="minorEastAsia" w:cstheme="minorEastAsia"/>
          <w:b/>
          <w:bCs/>
          <w:color w:val="FF0000"/>
          <w:sz w:val="24"/>
          <w:szCs w:val="24"/>
          <w:shd w:val="clear" w:fill="FFFFFF"/>
          <w:lang w:val="en-US" w:eastAsia="zh-CN"/>
        </w:rPr>
        <w:t>推荐函作为申报书附件材料扫描上传</w:t>
      </w:r>
      <w:r>
        <w:rPr>
          <w:rFonts w:hint="eastAsia" w:asciiTheme="minorEastAsia" w:hAnsiTheme="minorEastAsia" w:eastAsiaTheme="minorEastAsia" w:cstheme="minorEastAsia"/>
          <w:color w:val="000000"/>
          <w:sz w:val="24"/>
          <w:szCs w:val="24"/>
          <w:shd w:val="clear" w:fill="FFFFFF"/>
          <w:lang w:val="en-US" w:eastAsia="zh-CN"/>
        </w:rPr>
        <w:t>。</w:t>
      </w:r>
    </w:p>
    <w:p w14:paraId="0051F387">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firstLine="480" w:firstLineChars="20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六、请各二级学院科研秘书务必转发到全体教师（合双肩挑人员），凡因二</w:t>
      </w:r>
    </w:p>
    <w:p w14:paraId="5103D7F6">
      <w:pPr>
        <w:pStyle w:val="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级学院转发不到位导致教师漏报的，由该二级学院有关人员承担相应责任。</w:t>
      </w:r>
    </w:p>
    <w:p w14:paraId="6F5AE215">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center"/>
        <w:rPr>
          <w:rFonts w:hint="eastAsia" w:asciiTheme="minorEastAsia" w:hAnsiTheme="minorEastAsia" w:eastAsiaTheme="minorEastAsia" w:cstheme="minorEastAsia"/>
          <w:color w:val="000000"/>
          <w:sz w:val="24"/>
          <w:szCs w:val="24"/>
          <w:shd w:val="clear" w:fill="FFFFFF"/>
          <w:lang w:val="en-US" w:eastAsia="zh-CN"/>
        </w:rPr>
      </w:pPr>
      <w:r>
        <w:rPr>
          <w:rFonts w:hint="eastAsia" w:asciiTheme="minorEastAsia" w:hAnsiTheme="minorEastAsia" w:eastAsiaTheme="minorEastAsia" w:cstheme="minorEastAsia"/>
          <w:color w:val="000000"/>
          <w:sz w:val="24"/>
          <w:szCs w:val="24"/>
          <w:shd w:val="clear" w:fill="FFFFFF"/>
          <w:lang w:val="en-US" w:eastAsia="zh-CN"/>
        </w:rPr>
        <w:t>七、未尽事宜，详见科技厅公告。如有疑问，请咨询科技处张文锋18108216877或科技厅相关工作人员。</w:t>
      </w:r>
    </w:p>
    <w:p w14:paraId="654C9EC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center"/>
        <w:rPr>
          <w:rFonts w:hint="eastAsia" w:asciiTheme="minorEastAsia" w:hAnsiTheme="minorEastAsia" w:eastAsiaTheme="minorEastAsia" w:cstheme="minorEastAsia"/>
          <w:sz w:val="24"/>
          <w:szCs w:val="24"/>
          <w:shd w:val="clear" w:fill="FFFFFF"/>
        </w:rPr>
      </w:pPr>
    </w:p>
    <w:p w14:paraId="30E0AD52">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 </w:t>
      </w:r>
      <w:r>
        <w:rPr>
          <w:rFonts w:hint="eastAsia" w:asciiTheme="minorEastAsia" w:hAnsiTheme="minorEastAsia" w:eastAsiaTheme="minorEastAsia" w:cstheme="minorEastAsia"/>
          <w:color w:val="000000"/>
          <w:sz w:val="24"/>
          <w:szCs w:val="24"/>
          <w:shd w:val="clear" w:fill="FFFFFF"/>
        </w:rPr>
        <w:t>科技处</w:t>
      </w:r>
    </w:p>
    <w:p w14:paraId="7105D7B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fill="FFFFFF"/>
        </w:rPr>
        <w:t>202</w:t>
      </w:r>
      <w:r>
        <w:rPr>
          <w:rFonts w:hint="eastAsia" w:asciiTheme="minorEastAsia" w:hAnsiTheme="minorEastAsia" w:eastAsiaTheme="minorEastAsia" w:cstheme="minorEastAsia"/>
          <w:color w:val="000000"/>
          <w:sz w:val="24"/>
          <w:szCs w:val="24"/>
          <w:shd w:val="clear" w:fill="FFFFFF"/>
          <w:lang w:val="en-US" w:eastAsia="zh-CN"/>
        </w:rPr>
        <w:t>5</w:t>
      </w:r>
      <w:r>
        <w:rPr>
          <w:rFonts w:hint="eastAsia" w:asciiTheme="minorEastAsia" w:hAnsiTheme="minorEastAsia" w:eastAsiaTheme="minorEastAsia" w:cstheme="minorEastAsia"/>
          <w:color w:val="000000"/>
          <w:sz w:val="24"/>
          <w:szCs w:val="24"/>
          <w:shd w:val="clear" w:fill="FFFFFF"/>
        </w:rPr>
        <w:t>年</w:t>
      </w:r>
      <w:r>
        <w:rPr>
          <w:rFonts w:hint="eastAsia" w:asciiTheme="minorEastAsia" w:hAnsiTheme="minorEastAsia" w:eastAsiaTheme="minorEastAsia" w:cstheme="minorEastAsia"/>
          <w:color w:val="000000"/>
          <w:sz w:val="24"/>
          <w:szCs w:val="24"/>
          <w:shd w:val="clear" w:fill="FFFFFF"/>
          <w:lang w:val="en-US" w:eastAsia="zh-CN"/>
        </w:rPr>
        <w:t>7</w:t>
      </w:r>
      <w:r>
        <w:rPr>
          <w:rFonts w:hint="eastAsia" w:asciiTheme="minorEastAsia" w:hAnsiTheme="minorEastAsia" w:eastAsiaTheme="minorEastAsia" w:cstheme="minorEastAsia"/>
          <w:color w:val="000000"/>
          <w:sz w:val="24"/>
          <w:szCs w:val="24"/>
          <w:shd w:val="clear" w:fill="FFFFFF"/>
        </w:rPr>
        <w:t>月</w:t>
      </w:r>
      <w:r>
        <w:rPr>
          <w:rFonts w:hint="eastAsia" w:asciiTheme="minorEastAsia" w:hAnsiTheme="minorEastAsia" w:eastAsiaTheme="minorEastAsia" w:cstheme="minorEastAsia"/>
          <w:color w:val="000000"/>
          <w:sz w:val="24"/>
          <w:szCs w:val="24"/>
          <w:shd w:val="clear" w:fill="FFFFFF"/>
          <w:lang w:val="en-US" w:eastAsia="zh-CN"/>
        </w:rPr>
        <w:t>19</w:t>
      </w:r>
      <w:r>
        <w:rPr>
          <w:rFonts w:hint="eastAsia" w:asciiTheme="minorEastAsia" w:hAnsiTheme="minorEastAsia" w:eastAsiaTheme="minorEastAsia" w:cstheme="minorEastAsia"/>
          <w:color w:val="000000"/>
          <w:sz w:val="24"/>
          <w:szCs w:val="24"/>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D8E87"/>
    <w:multiLevelType w:val="singleLevel"/>
    <w:tmpl w:val="B4DD8E87"/>
    <w:lvl w:ilvl="0" w:tentative="0">
      <w:start w:val="1"/>
      <w:numFmt w:val="chineseCounting"/>
      <w:suff w:val="nothing"/>
      <w:lvlText w:val="%1、"/>
      <w:lvlJc w:val="left"/>
      <w:rPr>
        <w:rFonts w:hint="eastAsia"/>
      </w:rPr>
    </w:lvl>
  </w:abstractNum>
  <w:abstractNum w:abstractNumId="1">
    <w:nsid w:val="E277F786"/>
    <w:multiLevelType w:val="singleLevel"/>
    <w:tmpl w:val="E277F78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ODE1YzRmNzVhYzczNDIzMTk0MWY0ZTk2ZTdjOWQifQ=="/>
  </w:docVars>
  <w:rsids>
    <w:rsidRoot w:val="48DB71E6"/>
    <w:rsid w:val="05D14DDC"/>
    <w:rsid w:val="0B007EB9"/>
    <w:rsid w:val="141C7834"/>
    <w:rsid w:val="38EA57FF"/>
    <w:rsid w:val="392F5CC7"/>
    <w:rsid w:val="3DF53ED6"/>
    <w:rsid w:val="41E64BBD"/>
    <w:rsid w:val="48DB71E6"/>
    <w:rsid w:val="4E0C252A"/>
    <w:rsid w:val="5C6C0A4C"/>
    <w:rsid w:val="61EA0EEB"/>
    <w:rsid w:val="63E96B60"/>
    <w:rsid w:val="69372AFE"/>
    <w:rsid w:val="6CCD6F48"/>
    <w:rsid w:val="6D20005A"/>
    <w:rsid w:val="6DCA604A"/>
    <w:rsid w:val="6E6E1775"/>
    <w:rsid w:val="7A9B0758"/>
    <w:rsid w:val="7FA3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ascii="微软雅黑" w:hAnsi="微软雅黑" w:eastAsia="微软雅黑" w:cs="微软雅黑"/>
      <w:kern w:val="0"/>
      <w:sz w:val="18"/>
      <w:szCs w:val="18"/>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296FBE"/>
      <w:sz w:val="24"/>
      <w:szCs w:val="24"/>
      <w:u w:val="none"/>
    </w:rPr>
  </w:style>
  <w:style w:type="character" w:styleId="7">
    <w:name w:val="Hyperlink"/>
    <w:basedOn w:val="4"/>
    <w:qFormat/>
    <w:uiPriority w:val="0"/>
    <w:rPr>
      <w:rFonts w:hint="eastAsia" w:ascii="微软雅黑" w:hAnsi="微软雅黑" w:eastAsia="微软雅黑" w:cs="微软雅黑"/>
      <w:color w:val="296FBE"/>
      <w:sz w:val="24"/>
      <w:szCs w:val="24"/>
      <w:u w:val="none"/>
    </w:rPr>
  </w:style>
  <w:style w:type="character" w:customStyle="1" w:styleId="8">
    <w:name w:val="w32"/>
    <w:basedOn w:val="4"/>
    <w:qFormat/>
    <w:uiPriority w:val="0"/>
  </w:style>
  <w:style w:type="character" w:customStyle="1" w:styleId="9">
    <w:name w:val="common_over_page_btn2"/>
    <w:basedOn w:val="4"/>
    <w:qFormat/>
    <w:uiPriority w:val="0"/>
  </w:style>
  <w:style w:type="character" w:customStyle="1" w:styleId="10">
    <w:name w:val="active8"/>
    <w:basedOn w:val="4"/>
    <w:qFormat/>
    <w:uiPriority w:val="0"/>
    <w:rPr>
      <w:color w:val="00FF00"/>
      <w:shd w:val="clear" w:fill="111111"/>
    </w:rPr>
  </w:style>
  <w:style w:type="character" w:customStyle="1" w:styleId="11">
    <w:name w:val="button2"/>
    <w:basedOn w:val="4"/>
    <w:qFormat/>
    <w:uiPriority w:val="0"/>
  </w:style>
  <w:style w:type="character" w:customStyle="1" w:styleId="12">
    <w:name w:val="drapbtn"/>
    <w:basedOn w:val="4"/>
    <w:qFormat/>
    <w:uiPriority w:val="0"/>
  </w:style>
  <w:style w:type="character" w:customStyle="1" w:styleId="13">
    <w:name w:val="ico16"/>
    <w:basedOn w:val="4"/>
    <w:qFormat/>
    <w:uiPriority w:val="0"/>
  </w:style>
  <w:style w:type="character" w:customStyle="1" w:styleId="14">
    <w:name w:val="ico161"/>
    <w:basedOn w:val="4"/>
    <w:qFormat/>
    <w:uiPriority w:val="0"/>
  </w:style>
  <w:style w:type="character" w:customStyle="1" w:styleId="15">
    <w:name w:val="cdropleft"/>
    <w:basedOn w:val="4"/>
    <w:qFormat/>
    <w:uiPriority w:val="0"/>
  </w:style>
  <w:style w:type="character" w:customStyle="1" w:styleId="16">
    <w:name w:val="pagechatarealistclose_box"/>
    <w:basedOn w:val="4"/>
    <w:qFormat/>
    <w:uiPriority w:val="0"/>
  </w:style>
  <w:style w:type="character" w:customStyle="1" w:styleId="17">
    <w:name w:val="pagechatarealistclose_box1"/>
    <w:basedOn w:val="4"/>
    <w:qFormat/>
    <w:uiPriority w:val="0"/>
  </w:style>
  <w:style w:type="character" w:customStyle="1" w:styleId="18">
    <w:name w:val="tmpztreemove_arrow"/>
    <w:basedOn w:val="4"/>
    <w:qFormat/>
    <w:uiPriority w:val="0"/>
  </w:style>
  <w:style w:type="character" w:customStyle="1" w:styleId="19">
    <w:name w:val="hilite6"/>
    <w:basedOn w:val="4"/>
    <w:qFormat/>
    <w:uiPriority w:val="0"/>
    <w:rPr>
      <w:color w:val="FFFFFF"/>
      <w:shd w:val="clear" w:fill="666677"/>
    </w:rPr>
  </w:style>
  <w:style w:type="character" w:customStyle="1" w:styleId="20">
    <w:name w:val="cy"/>
    <w:basedOn w:val="4"/>
    <w:qFormat/>
    <w:uiPriority w:val="0"/>
  </w:style>
  <w:style w:type="character" w:customStyle="1" w:styleId="21">
    <w:name w:val="cdroprigh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1080</Words>
  <Characters>1159</Characters>
  <Lines>0</Lines>
  <Paragraphs>0</Paragraphs>
  <TotalTime>29</TotalTime>
  <ScaleCrop>false</ScaleCrop>
  <LinksUpToDate>false</LinksUpToDate>
  <CharactersWithSpaces>1161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2021-07-18T12:51:00Z</dcterms:created>
  <dc:creator>寒秋</dc:creator>
  <cp:lastModifiedBy>Administrator</cp:lastModifiedBy>
  <dcterms:modified xsi:type="dcterms:W3CDTF">2025-07-19T03:11:30Z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F6E25A8167984CFA9D06E05CA48859CE_13</vt:lpwstr>
  </property>
</Properties>
</file>