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B2E" w:rsidRPr="000F1B2E" w:rsidRDefault="000F1B2E" w:rsidP="000F1B2E">
      <w:pPr>
        <w:jc w:val="center"/>
        <w:rPr>
          <w:rFonts w:ascii="方正小标宋_GBK" w:eastAsia="方正小标宋_GBK" w:hint="eastAsia"/>
          <w:b/>
          <w:sz w:val="44"/>
          <w:szCs w:val="44"/>
        </w:rPr>
      </w:pPr>
      <w:r w:rsidRPr="000F1B2E">
        <w:rPr>
          <w:rFonts w:ascii="方正小标宋_GBK" w:eastAsia="方正小标宋_GBK" w:hint="eastAsia"/>
          <w:b/>
          <w:sz w:val="44"/>
          <w:szCs w:val="44"/>
        </w:rPr>
        <w:t>2021年四川省、重庆市社科规划“成渝地区双城经济圈建设”重大项目申报通知</w:t>
      </w:r>
    </w:p>
    <w:p w:rsidR="000F1B2E" w:rsidRDefault="000F1B2E" w:rsidP="000F1B2E"/>
    <w:p w:rsidR="000F1B2E" w:rsidRPr="000F1B2E" w:rsidRDefault="000F1B2E" w:rsidP="000F1B2E">
      <w:pPr>
        <w:pStyle w:val="a3"/>
        <w:widowControl/>
        <w:spacing w:beforeAutospacing="0" w:afterAutospacing="0" w:line="600" w:lineRule="exact"/>
        <w:rPr>
          <w:rFonts w:ascii="仿宋_GB2312" w:eastAsia="仿宋_GB2312" w:hAnsi="方正仿宋_GBK" w:cs="方正仿宋_GBK" w:hint="eastAsia"/>
          <w:color w:val="333333"/>
          <w:sz w:val="32"/>
          <w:szCs w:val="32"/>
        </w:rPr>
      </w:pPr>
      <w:r w:rsidRPr="000F1B2E">
        <w:rPr>
          <w:rFonts w:ascii="仿宋_GB2312" w:eastAsia="仿宋_GB2312" w:hAnsi="方正仿宋_GBK" w:cs="方正仿宋_GBK" w:hint="eastAsia"/>
          <w:color w:val="333333"/>
          <w:sz w:val="32"/>
          <w:szCs w:val="32"/>
        </w:rPr>
        <w:t>各相关单位：</w:t>
      </w:r>
    </w:p>
    <w:p w:rsidR="000F1B2E" w:rsidRPr="000F1B2E" w:rsidRDefault="000F1B2E" w:rsidP="000F1B2E">
      <w:pPr>
        <w:pStyle w:val="a3"/>
        <w:widowControl/>
        <w:adjustRightInd w:val="0"/>
        <w:snapToGrid w:val="0"/>
        <w:spacing w:beforeAutospacing="0" w:afterAutospacing="0" w:line="600" w:lineRule="exact"/>
        <w:ind w:firstLineChars="200" w:firstLine="640"/>
        <w:jc w:val="both"/>
        <w:rPr>
          <w:rFonts w:ascii="仿宋_GB2312" w:eastAsia="仿宋_GB2312" w:hAnsi="方正仿宋_GBK" w:cs="方正仿宋_GBK" w:hint="eastAsia"/>
          <w:sz w:val="32"/>
          <w:szCs w:val="32"/>
        </w:rPr>
      </w:pPr>
      <w:r w:rsidRPr="000F1B2E">
        <w:rPr>
          <w:rFonts w:ascii="仿宋_GB2312" w:eastAsia="仿宋_GB2312" w:hAnsi="方正仿宋_GBK" w:cs="方正仿宋_GBK" w:hint="eastAsia"/>
          <w:color w:val="333333"/>
          <w:sz w:val="32"/>
          <w:szCs w:val="32"/>
        </w:rPr>
        <w:t>为全面贯彻落实中央推动成渝地区双城经济圈建设的战略决策，按照四川省委和重庆市委关于深化合作推动成渝地区双城经济圈建设的相关部署，经四川省社科联和重庆市社科联党组批准，即日起在四川和重庆地区联合发布《2021年四川省、重庆市社科规划“成渝地区双城经济圈建设”重大项目申报指南》，现将有关事项通知如下：</w:t>
      </w:r>
    </w:p>
    <w:p w:rsidR="000F1B2E" w:rsidRPr="000F1B2E" w:rsidRDefault="000F1B2E" w:rsidP="000F1B2E">
      <w:pPr>
        <w:pStyle w:val="a3"/>
        <w:widowControl/>
        <w:spacing w:beforeAutospacing="0" w:afterAutospacing="0" w:line="600" w:lineRule="exact"/>
        <w:rPr>
          <w:rFonts w:ascii="仿宋_GB2312" w:eastAsia="仿宋_GB2312" w:hAnsi="方正仿宋_GBK" w:cs="方正仿宋_GBK" w:hint="eastAsia"/>
          <w:sz w:val="32"/>
          <w:szCs w:val="32"/>
        </w:rPr>
      </w:pPr>
      <w:r w:rsidRPr="000F1B2E">
        <w:rPr>
          <w:rFonts w:ascii="仿宋_GB2312" w:eastAsia="仿宋_GB2312" w:hAnsi="方正仿宋_GBK" w:cs="方正仿宋_GBK" w:hint="eastAsia"/>
          <w:color w:val="333333"/>
          <w:sz w:val="32"/>
          <w:szCs w:val="32"/>
        </w:rPr>
        <w:t xml:space="preserve">    一、本次课题属于省级重大课题，立项总数四川、重庆各为10项左右，每项资助金额5万元。</w:t>
      </w:r>
    </w:p>
    <w:p w:rsidR="000F1B2E" w:rsidRPr="000F1B2E" w:rsidRDefault="000F1B2E" w:rsidP="000F1B2E">
      <w:pPr>
        <w:pStyle w:val="a3"/>
        <w:widowControl/>
        <w:spacing w:beforeAutospacing="0" w:afterAutospacing="0" w:line="600" w:lineRule="exact"/>
        <w:rPr>
          <w:rFonts w:ascii="仿宋_GB2312" w:eastAsia="仿宋_GB2312" w:hAnsi="方正仿宋_GBK" w:cs="方正仿宋_GBK" w:hint="eastAsia"/>
          <w:sz w:val="32"/>
          <w:szCs w:val="32"/>
        </w:rPr>
      </w:pPr>
      <w:r w:rsidRPr="000F1B2E">
        <w:rPr>
          <w:rFonts w:ascii="方正仿宋_GBK" w:eastAsia="仿宋_GB2312" w:hAnsi="方正仿宋_GBK" w:cs="方正仿宋_GBK" w:hint="eastAsia"/>
          <w:color w:val="333333"/>
          <w:sz w:val="32"/>
          <w:szCs w:val="32"/>
        </w:rPr>
        <w:t> </w:t>
      </w:r>
      <w:r w:rsidRPr="000F1B2E">
        <w:rPr>
          <w:rFonts w:ascii="仿宋_GB2312" w:eastAsia="仿宋_GB2312" w:hAnsi="方正仿宋_GBK" w:cs="方正仿宋_GBK" w:hint="eastAsia"/>
          <w:color w:val="333333"/>
          <w:sz w:val="32"/>
          <w:szCs w:val="32"/>
        </w:rPr>
        <w:t xml:space="preserve"> </w:t>
      </w:r>
      <w:r w:rsidRPr="000F1B2E">
        <w:rPr>
          <w:rFonts w:ascii="方正仿宋_GBK" w:eastAsia="仿宋_GB2312" w:hAnsi="方正仿宋_GBK" w:cs="方正仿宋_GBK" w:hint="eastAsia"/>
          <w:color w:val="333333"/>
          <w:sz w:val="32"/>
          <w:szCs w:val="32"/>
        </w:rPr>
        <w:t> </w:t>
      </w:r>
      <w:r w:rsidRPr="000F1B2E">
        <w:rPr>
          <w:rFonts w:ascii="仿宋_GB2312" w:eastAsia="仿宋_GB2312" w:hAnsi="方正仿宋_GBK" w:cs="方正仿宋_GBK" w:hint="eastAsia"/>
          <w:color w:val="333333"/>
          <w:sz w:val="32"/>
          <w:szCs w:val="32"/>
        </w:rPr>
        <w:t xml:space="preserve"> </w:t>
      </w:r>
      <w:r w:rsidRPr="000F1B2E">
        <w:rPr>
          <w:rFonts w:ascii="方正仿宋_GBK" w:eastAsia="仿宋_GB2312" w:hAnsi="方正仿宋_GBK" w:cs="方正仿宋_GBK" w:hint="eastAsia"/>
          <w:color w:val="333333"/>
          <w:sz w:val="32"/>
          <w:szCs w:val="32"/>
        </w:rPr>
        <w:t> </w:t>
      </w:r>
      <w:r w:rsidRPr="000F1B2E">
        <w:rPr>
          <w:rFonts w:ascii="仿宋_GB2312" w:eastAsia="仿宋_GB2312" w:hAnsi="方正仿宋_GBK" w:cs="方正仿宋_GBK" w:hint="eastAsia"/>
          <w:color w:val="333333"/>
          <w:sz w:val="32"/>
          <w:szCs w:val="32"/>
        </w:rPr>
        <w:t>二、申报单位与个人须按照《2021年四川省、重庆市社科规划“成渝地区双城经济圈建设”重大项目申报指南》（见附件1）确定的课题方向选择申报。申报课题要充分反映本学科及相关研究领域的新进展，立足学科前沿，倡导原创性和开拓性研究，避免低水平重复。</w:t>
      </w:r>
    </w:p>
    <w:p w:rsidR="000F1B2E" w:rsidRPr="000F1B2E" w:rsidRDefault="000F1B2E" w:rsidP="000F1B2E">
      <w:pPr>
        <w:pStyle w:val="a3"/>
        <w:widowControl/>
        <w:spacing w:beforeAutospacing="0" w:afterAutospacing="0" w:line="600" w:lineRule="exact"/>
        <w:rPr>
          <w:rFonts w:ascii="仿宋_GB2312" w:eastAsia="仿宋_GB2312" w:hAnsi="方正仿宋_GBK" w:cs="方正仿宋_GBK" w:hint="eastAsia"/>
          <w:sz w:val="32"/>
          <w:szCs w:val="32"/>
        </w:rPr>
      </w:pPr>
      <w:r w:rsidRPr="000F1B2E">
        <w:rPr>
          <w:rFonts w:ascii="仿宋_GB2312" w:eastAsia="仿宋_GB2312" w:hAnsi="方正仿宋_GBK" w:cs="方正仿宋_GBK" w:hint="eastAsia"/>
          <w:color w:val="333333"/>
          <w:sz w:val="32"/>
          <w:szCs w:val="32"/>
        </w:rPr>
        <w:t xml:space="preserve">    三、申报责任单位须具备：在相关研究领域具有较强的科研力量和深厚的学术积累；设有专门负责科研管理工作的职能部门；能够为开展重大项目研究工作提供良好条件。</w:t>
      </w:r>
    </w:p>
    <w:p w:rsidR="000F1B2E" w:rsidRPr="000F1B2E" w:rsidRDefault="000F1B2E" w:rsidP="000F1B2E">
      <w:pPr>
        <w:pStyle w:val="a3"/>
        <w:widowControl/>
        <w:spacing w:beforeAutospacing="0" w:afterAutospacing="0" w:line="600" w:lineRule="exact"/>
        <w:rPr>
          <w:rFonts w:ascii="仿宋_GB2312" w:eastAsia="仿宋_GB2312" w:hAnsi="方正仿宋_GBK" w:cs="方正仿宋_GBK" w:hint="eastAsia"/>
          <w:sz w:val="32"/>
          <w:szCs w:val="32"/>
        </w:rPr>
      </w:pPr>
      <w:r w:rsidRPr="000F1B2E">
        <w:rPr>
          <w:rFonts w:ascii="仿宋_GB2312" w:eastAsia="仿宋_GB2312" w:hAnsi="方正仿宋_GBK" w:cs="方正仿宋_GBK" w:hint="eastAsia"/>
          <w:color w:val="333333"/>
          <w:sz w:val="32"/>
          <w:szCs w:val="32"/>
        </w:rPr>
        <w:t xml:space="preserve">    申报人须具备：遵守中华人民共和国宪法和法律，遵守四川省、重庆市社科规划各项管理规定；在相关研究领域具</w:t>
      </w:r>
      <w:r w:rsidRPr="000F1B2E">
        <w:rPr>
          <w:rFonts w:ascii="仿宋_GB2312" w:eastAsia="仿宋_GB2312" w:hAnsi="方正仿宋_GBK" w:cs="方正仿宋_GBK" w:hint="eastAsia"/>
          <w:color w:val="333333"/>
          <w:sz w:val="32"/>
          <w:szCs w:val="32"/>
        </w:rPr>
        <w:lastRenderedPageBreak/>
        <w:t>有深厚的学术造诣和丰富的科研经验，社会责任感强，学风优良；具有正高级专业技术</w:t>
      </w:r>
      <w:proofErr w:type="gramStart"/>
      <w:r w:rsidRPr="000F1B2E">
        <w:rPr>
          <w:rFonts w:ascii="仿宋_GB2312" w:eastAsia="仿宋_GB2312" w:hAnsi="方正仿宋_GBK" w:cs="方正仿宋_GBK" w:hint="eastAsia"/>
          <w:color w:val="333333"/>
          <w:sz w:val="32"/>
          <w:szCs w:val="32"/>
        </w:rPr>
        <w:t>职称或厅局级</w:t>
      </w:r>
      <w:proofErr w:type="gramEnd"/>
      <w:r w:rsidRPr="000F1B2E">
        <w:rPr>
          <w:rFonts w:ascii="仿宋_GB2312" w:eastAsia="仿宋_GB2312" w:hAnsi="方正仿宋_GBK" w:cs="方正仿宋_GBK" w:hint="eastAsia"/>
          <w:color w:val="333333"/>
          <w:sz w:val="32"/>
          <w:szCs w:val="32"/>
        </w:rPr>
        <w:t>以上（含）领导职务，能够承担实质性研究工作并担负科研组织指导职责；每个申报项目的负责人只能为一人，且不能参与本次申报的其他课题。课题组成员最多参与两个课题。</w:t>
      </w:r>
    </w:p>
    <w:p w:rsidR="000F1B2E" w:rsidRPr="000F1B2E" w:rsidRDefault="000F1B2E" w:rsidP="000F1B2E">
      <w:pPr>
        <w:pStyle w:val="a3"/>
        <w:widowControl/>
        <w:spacing w:beforeAutospacing="0" w:afterAutospacing="0" w:line="600" w:lineRule="exact"/>
        <w:rPr>
          <w:rFonts w:ascii="仿宋_GB2312" w:eastAsia="仿宋_GB2312" w:hAnsi="方正仿宋_GBK" w:cs="方正仿宋_GBK" w:hint="eastAsia"/>
          <w:sz w:val="32"/>
          <w:szCs w:val="32"/>
        </w:rPr>
      </w:pPr>
      <w:r w:rsidRPr="000F1B2E">
        <w:rPr>
          <w:rFonts w:ascii="仿宋_GB2312" w:eastAsia="仿宋_GB2312" w:hAnsi="方正仿宋_GBK" w:cs="方正仿宋_GBK" w:hint="eastAsia"/>
          <w:color w:val="333333"/>
          <w:sz w:val="32"/>
          <w:szCs w:val="32"/>
        </w:rPr>
        <w:t xml:space="preserve">    在</w:t>
      </w:r>
      <w:proofErr w:type="gramStart"/>
      <w:r w:rsidRPr="000F1B2E">
        <w:rPr>
          <w:rFonts w:ascii="仿宋_GB2312" w:eastAsia="仿宋_GB2312" w:hAnsi="方正仿宋_GBK" w:cs="方正仿宋_GBK" w:hint="eastAsia"/>
          <w:color w:val="333333"/>
          <w:sz w:val="32"/>
          <w:szCs w:val="32"/>
        </w:rPr>
        <w:t>研</w:t>
      </w:r>
      <w:proofErr w:type="gramEnd"/>
      <w:r w:rsidRPr="000F1B2E">
        <w:rPr>
          <w:rFonts w:ascii="仿宋_GB2312" w:eastAsia="仿宋_GB2312" w:hAnsi="方正仿宋_GBK" w:cs="方正仿宋_GBK" w:hint="eastAsia"/>
          <w:color w:val="333333"/>
          <w:sz w:val="32"/>
          <w:szCs w:val="32"/>
        </w:rPr>
        <w:t>的国家社科基金重大项目、省级社科规划重大项目首席专家不得作为负责人申请；曾经承担国家社科基金、省</w:t>
      </w:r>
      <w:r w:rsidRPr="000F1B2E">
        <w:rPr>
          <w:rFonts w:ascii="仿宋_GB2312" w:eastAsia="仿宋_GB2312" w:hAnsi="方正仿宋_GBK" w:cs="方正仿宋_GBK" w:hint="eastAsia"/>
          <w:color w:val="333333"/>
          <w:spacing w:val="-6"/>
          <w:sz w:val="32"/>
          <w:szCs w:val="32"/>
        </w:rPr>
        <w:t>级社科规划项目被撤项未满5年或终止未满3年的不得申报。</w:t>
      </w:r>
    </w:p>
    <w:p w:rsidR="000F1B2E" w:rsidRPr="000F1B2E" w:rsidRDefault="000F1B2E" w:rsidP="000F1B2E">
      <w:pPr>
        <w:pStyle w:val="a3"/>
        <w:widowControl/>
        <w:spacing w:beforeAutospacing="0" w:afterAutospacing="0" w:line="600" w:lineRule="exact"/>
        <w:rPr>
          <w:rFonts w:ascii="仿宋_GB2312" w:eastAsia="仿宋_GB2312" w:hAnsi="方正仿宋_GBK" w:cs="方正仿宋_GBK" w:hint="eastAsia"/>
          <w:color w:val="333333"/>
          <w:sz w:val="32"/>
          <w:szCs w:val="32"/>
        </w:rPr>
      </w:pPr>
      <w:r w:rsidRPr="000F1B2E">
        <w:rPr>
          <w:rFonts w:ascii="仿宋_GB2312" w:eastAsia="仿宋_GB2312" w:hAnsi="方正仿宋_GBK" w:cs="方正仿宋_GBK" w:hint="eastAsia"/>
          <w:color w:val="333333"/>
          <w:sz w:val="32"/>
          <w:szCs w:val="32"/>
        </w:rPr>
        <w:t xml:space="preserve">    四、各申报单位科研管理部门要加强对项目申报工作的组织和指导，保证申报质量。对申请人承诺和申请书内容要严格把关，特别是选题的政治方向、课题设计的科学性和可行性、课题负责人是否符合申报条件、课题组是否具备完成研究任务的条件等，要进行认真审核并签署明确意见后报送各自社科规划办。</w:t>
      </w:r>
    </w:p>
    <w:p w:rsidR="000F1B2E" w:rsidRPr="000F1B2E" w:rsidRDefault="000F1B2E" w:rsidP="000F1B2E">
      <w:pPr>
        <w:pStyle w:val="a3"/>
        <w:widowControl/>
        <w:spacing w:beforeAutospacing="0" w:afterAutospacing="0" w:line="600" w:lineRule="exact"/>
        <w:ind w:firstLineChars="200" w:firstLine="640"/>
        <w:rPr>
          <w:rFonts w:ascii="仿宋_GB2312" w:eastAsia="仿宋_GB2312" w:hAnsi="方正仿宋_GBK" w:cs="方正仿宋_GBK" w:hint="eastAsia"/>
          <w:sz w:val="32"/>
          <w:szCs w:val="32"/>
        </w:rPr>
      </w:pPr>
      <w:r w:rsidRPr="000F1B2E">
        <w:rPr>
          <w:rFonts w:ascii="仿宋_GB2312" w:eastAsia="仿宋_GB2312" w:hAnsi="方正仿宋_GBK" w:cs="方正仿宋_GBK" w:hint="eastAsia"/>
          <w:color w:val="333333"/>
          <w:sz w:val="32"/>
          <w:szCs w:val="32"/>
        </w:rPr>
        <w:t>四川省的申请，通过“四川省社科规划管理系统”进行（操作流程详见附件2）；重庆市的申请，通过重庆市社会科学“规划项目管理系统”进行。</w:t>
      </w:r>
    </w:p>
    <w:p w:rsidR="000F1B2E" w:rsidRPr="000F1B2E" w:rsidRDefault="000F1B2E" w:rsidP="000F1B2E">
      <w:pPr>
        <w:pStyle w:val="a3"/>
        <w:widowControl/>
        <w:spacing w:beforeAutospacing="0" w:afterAutospacing="0" w:line="600" w:lineRule="exact"/>
        <w:rPr>
          <w:rFonts w:ascii="仿宋_GB2312" w:eastAsia="仿宋_GB2312" w:hAnsi="方正仿宋_GBK" w:cs="方正仿宋_GBK" w:hint="eastAsia"/>
          <w:sz w:val="32"/>
          <w:szCs w:val="32"/>
        </w:rPr>
      </w:pPr>
      <w:r w:rsidRPr="000F1B2E">
        <w:rPr>
          <w:rFonts w:ascii="仿宋_GB2312" w:eastAsia="仿宋_GB2312" w:hAnsi="方正仿宋_GBK" w:cs="方正仿宋_GBK" w:hint="eastAsia"/>
          <w:color w:val="333333"/>
          <w:sz w:val="32"/>
          <w:szCs w:val="32"/>
        </w:rPr>
        <w:t xml:space="preserve">    四川省申报人申报材料报送至四川省社科规划办</w:t>
      </w:r>
      <w:r>
        <w:rPr>
          <w:rFonts w:ascii="仿宋_GB2312" w:eastAsia="仿宋_GB2312" w:hAnsi="方正仿宋_GBK" w:cs="方正仿宋_GBK" w:hint="eastAsia"/>
          <w:color w:val="333333"/>
          <w:sz w:val="32"/>
          <w:szCs w:val="32"/>
        </w:rPr>
        <w:t>。申报材料</w:t>
      </w:r>
      <w:r w:rsidRPr="000F1B2E">
        <w:rPr>
          <w:rFonts w:ascii="仿宋_GB2312" w:eastAsia="仿宋_GB2312" w:hAnsi="方正仿宋_GBK" w:cs="方正仿宋_GBK" w:hint="eastAsia"/>
          <w:color w:val="333333"/>
          <w:sz w:val="32"/>
          <w:szCs w:val="32"/>
        </w:rPr>
        <w:t>包括：审查合格的申请书一式6份(含原件一份)</w:t>
      </w:r>
      <w:r>
        <w:rPr>
          <w:rFonts w:ascii="仿宋_GB2312" w:eastAsia="仿宋_GB2312" w:hAnsi="方正仿宋_GBK" w:cs="方正仿宋_GBK" w:hint="eastAsia"/>
          <w:color w:val="333333"/>
          <w:sz w:val="32"/>
          <w:szCs w:val="32"/>
        </w:rPr>
        <w:t>，</w:t>
      </w:r>
      <w:r w:rsidRPr="000F1B2E">
        <w:rPr>
          <w:rFonts w:ascii="仿宋_GB2312" w:eastAsia="仿宋_GB2312" w:hAnsi="方正仿宋_GBK" w:cs="方正仿宋_GBK" w:hint="eastAsia"/>
          <w:color w:val="333333"/>
          <w:sz w:val="32"/>
          <w:szCs w:val="32"/>
        </w:rPr>
        <w:t>A3纸双面打印，中缝装订。地址：成都市大石西路科联街19号省社科规划办，联系人：刘莎，联系电话：028-64237791</w:t>
      </w:r>
      <w:r>
        <w:rPr>
          <w:rFonts w:ascii="仿宋_GB2312" w:eastAsia="仿宋_GB2312" w:hAnsi="方正仿宋_GBK" w:cs="方正仿宋_GBK" w:hint="eastAsia"/>
          <w:color w:val="333333"/>
          <w:sz w:val="32"/>
          <w:szCs w:val="32"/>
        </w:rPr>
        <w:t>。</w:t>
      </w:r>
    </w:p>
    <w:p w:rsidR="000F1B2E" w:rsidRPr="000F1B2E" w:rsidRDefault="000F1B2E" w:rsidP="000F1B2E">
      <w:pPr>
        <w:pStyle w:val="a3"/>
        <w:widowControl/>
        <w:spacing w:beforeAutospacing="0" w:afterAutospacing="0" w:line="600" w:lineRule="exact"/>
        <w:jc w:val="both"/>
        <w:rPr>
          <w:rFonts w:ascii="仿宋_GB2312" w:eastAsia="仿宋_GB2312" w:hAnsi="方正仿宋_GBK" w:cs="方正仿宋_GBK" w:hint="eastAsia"/>
          <w:color w:val="333333"/>
          <w:sz w:val="32"/>
          <w:szCs w:val="32"/>
        </w:rPr>
      </w:pPr>
      <w:r w:rsidRPr="000F1B2E">
        <w:rPr>
          <w:rFonts w:ascii="仿宋_GB2312" w:eastAsia="仿宋_GB2312" w:hAnsi="方正仿宋_GBK" w:cs="方正仿宋_GBK" w:hint="eastAsia"/>
          <w:color w:val="333333"/>
          <w:sz w:val="32"/>
          <w:szCs w:val="32"/>
        </w:rPr>
        <w:lastRenderedPageBreak/>
        <w:t xml:space="preserve">    重庆市的申报汇总表（</w:t>
      </w:r>
      <w:r w:rsidRPr="000F1B2E">
        <w:rPr>
          <w:rFonts w:ascii="仿宋_GB2312" w:eastAsia="仿宋_GB2312" w:hAnsi="仿宋" w:cs="仿宋" w:hint="eastAsia"/>
          <w:sz w:val="32"/>
          <w:szCs w:val="32"/>
        </w:rPr>
        <w:t>通过申报系统下载</w:t>
      </w:r>
      <w:r w:rsidRPr="000F1B2E">
        <w:rPr>
          <w:rFonts w:ascii="仿宋_GB2312" w:eastAsia="仿宋_GB2312" w:hAnsi="方正仿宋_GBK" w:cs="方正仿宋_GBK" w:hint="eastAsia"/>
          <w:color w:val="333333"/>
          <w:sz w:val="32"/>
          <w:szCs w:val="32"/>
        </w:rPr>
        <w:t>）报送至重庆市社科规划办</w:t>
      </w:r>
      <w:r>
        <w:rPr>
          <w:rFonts w:ascii="仿宋_GB2312" w:eastAsia="仿宋_GB2312" w:hAnsi="方正仿宋_GBK" w:cs="方正仿宋_GBK" w:hint="eastAsia"/>
          <w:color w:val="333333"/>
          <w:sz w:val="32"/>
          <w:szCs w:val="32"/>
        </w:rPr>
        <w:t>。</w:t>
      </w:r>
      <w:r w:rsidRPr="000F1B2E">
        <w:rPr>
          <w:rFonts w:ascii="仿宋_GB2312" w:eastAsia="仿宋_GB2312" w:hAnsi="方正仿宋_GBK" w:cs="方正仿宋_GBK" w:hint="eastAsia"/>
          <w:color w:val="333333"/>
          <w:sz w:val="32"/>
          <w:szCs w:val="32"/>
        </w:rPr>
        <w:t>地址：重庆市江北区观音桥建新东路3号百业兴大厦28楼2821，联系人：吴老师，联系电话：023-6732295。</w:t>
      </w:r>
    </w:p>
    <w:p w:rsidR="000F1B2E" w:rsidRPr="000F1B2E" w:rsidRDefault="000F1B2E" w:rsidP="000F1B2E">
      <w:pPr>
        <w:pStyle w:val="a3"/>
        <w:widowControl/>
        <w:spacing w:beforeAutospacing="0" w:afterAutospacing="0" w:line="600" w:lineRule="exact"/>
        <w:jc w:val="both"/>
        <w:rPr>
          <w:rFonts w:ascii="仿宋_GB2312" w:eastAsia="仿宋_GB2312" w:hAnsi="方正仿宋_GBK" w:cs="方正仿宋_GBK" w:hint="eastAsia"/>
          <w:color w:val="333333"/>
          <w:sz w:val="32"/>
          <w:szCs w:val="32"/>
        </w:rPr>
      </w:pPr>
      <w:r w:rsidRPr="000F1B2E">
        <w:rPr>
          <w:rFonts w:ascii="仿宋_GB2312" w:eastAsia="仿宋_GB2312" w:hAnsi="方正仿宋_GBK" w:cs="方正仿宋_GBK" w:hint="eastAsia"/>
          <w:color w:val="333333"/>
          <w:sz w:val="32"/>
          <w:szCs w:val="32"/>
        </w:rPr>
        <w:t xml:space="preserve">    五、网上申报截止时间为2021年5月13日17:00</w:t>
      </w:r>
      <w:r w:rsidRPr="000F1B2E">
        <w:rPr>
          <w:rFonts w:ascii="仿宋_GB2312" w:eastAsia="仿宋_GB2312" w:hAnsi="方正仿宋_GBK" w:cs="方正仿宋_GBK" w:hint="eastAsia"/>
          <w:b/>
          <w:bCs/>
          <w:sz w:val="32"/>
          <w:szCs w:val="32"/>
        </w:rPr>
        <w:t>（申报截止后系统自动关闭，拒绝任何申报及修改）</w:t>
      </w:r>
      <w:r w:rsidRPr="000F1B2E">
        <w:rPr>
          <w:rFonts w:ascii="仿宋_GB2312" w:eastAsia="仿宋_GB2312" w:hAnsi="方正仿宋_GBK" w:cs="方正仿宋_GBK" w:hint="eastAsia"/>
          <w:color w:val="333333"/>
          <w:sz w:val="32"/>
          <w:szCs w:val="32"/>
        </w:rPr>
        <w:t>，初级审核单位审核和报送材料截止时间为2021年5月18日，逾期不予受理。</w:t>
      </w:r>
    </w:p>
    <w:p w:rsidR="000F1B2E" w:rsidRPr="000F1B2E" w:rsidRDefault="000F1B2E" w:rsidP="000F1B2E">
      <w:pPr>
        <w:pStyle w:val="a3"/>
        <w:widowControl/>
        <w:spacing w:beforeAutospacing="0" w:afterAutospacing="0" w:line="600" w:lineRule="exact"/>
        <w:ind w:left="960" w:hangingChars="300" w:hanging="960"/>
        <w:rPr>
          <w:rFonts w:ascii="仿宋_GB2312" w:eastAsia="仿宋_GB2312" w:hAnsi="方正仿宋_GBK" w:cs="方正仿宋_GBK" w:hint="eastAsia"/>
          <w:color w:val="333333"/>
          <w:sz w:val="32"/>
          <w:szCs w:val="32"/>
        </w:rPr>
      </w:pPr>
    </w:p>
    <w:p w:rsidR="000F1B2E" w:rsidRPr="000F1B2E" w:rsidRDefault="000F1B2E" w:rsidP="000F1B2E">
      <w:pPr>
        <w:pStyle w:val="a3"/>
        <w:widowControl/>
        <w:spacing w:beforeAutospacing="0" w:afterAutospacing="0" w:line="600" w:lineRule="exact"/>
        <w:ind w:left="1920" w:hangingChars="600" w:hanging="1920"/>
        <w:rPr>
          <w:rFonts w:ascii="仿宋_GB2312" w:eastAsia="仿宋_GB2312" w:hAnsi="方正仿宋_GBK" w:cs="方正仿宋_GBK" w:hint="eastAsia"/>
          <w:color w:val="333333"/>
          <w:sz w:val="32"/>
          <w:szCs w:val="32"/>
        </w:rPr>
      </w:pPr>
      <w:r w:rsidRPr="000F1B2E">
        <w:rPr>
          <w:rFonts w:ascii="仿宋_GB2312" w:eastAsia="仿宋_GB2312" w:hAnsi="方正仿宋_GBK" w:cs="方正仿宋_GBK" w:hint="eastAsia"/>
          <w:color w:val="333333"/>
          <w:sz w:val="32"/>
          <w:szCs w:val="32"/>
        </w:rPr>
        <w:t xml:space="preserve">    附件：1.2021年四川省、重庆市社科规划“成渝地区双城经济圈建设”重大项目申报指南</w:t>
      </w:r>
    </w:p>
    <w:p w:rsidR="000F1B2E" w:rsidRPr="000F1B2E" w:rsidRDefault="000F1B2E" w:rsidP="000F1B2E">
      <w:pPr>
        <w:pStyle w:val="a3"/>
        <w:widowControl/>
        <w:spacing w:beforeAutospacing="0" w:afterAutospacing="0" w:line="600" w:lineRule="exact"/>
        <w:ind w:left="1380"/>
        <w:rPr>
          <w:rFonts w:ascii="仿宋_GB2312" w:eastAsia="仿宋_GB2312" w:hAnsi="方正仿宋_GBK" w:cs="方正仿宋_GBK" w:hint="eastAsia"/>
          <w:color w:val="333333"/>
          <w:sz w:val="32"/>
          <w:szCs w:val="32"/>
        </w:rPr>
      </w:pPr>
      <w:r w:rsidRPr="000F1B2E">
        <w:rPr>
          <w:rFonts w:ascii="仿宋_GB2312" w:eastAsia="仿宋_GB2312" w:hAnsi="方正仿宋_GBK" w:cs="方正仿宋_GBK" w:hint="eastAsia"/>
          <w:color w:val="333333"/>
          <w:sz w:val="32"/>
          <w:szCs w:val="32"/>
        </w:rPr>
        <w:t xml:space="preserve"> 2.</w:t>
      </w:r>
      <w:bookmarkStart w:id="0" w:name="_GoBack"/>
      <w:bookmarkEnd w:id="0"/>
      <w:r w:rsidRPr="000F1B2E">
        <w:rPr>
          <w:rFonts w:ascii="仿宋_GB2312" w:eastAsia="仿宋_GB2312" w:hAnsi="方正仿宋_GBK" w:cs="方正仿宋_GBK" w:hint="eastAsia"/>
          <w:color w:val="333333"/>
          <w:sz w:val="32"/>
          <w:szCs w:val="32"/>
        </w:rPr>
        <w:t>四川省申报人网上申报操作流程</w:t>
      </w:r>
    </w:p>
    <w:p w:rsidR="000F1B2E" w:rsidRPr="000F1B2E" w:rsidRDefault="000F1B2E" w:rsidP="000F1B2E">
      <w:pPr>
        <w:pStyle w:val="a3"/>
        <w:widowControl/>
        <w:spacing w:beforeAutospacing="0" w:afterAutospacing="0" w:line="600" w:lineRule="exact"/>
        <w:rPr>
          <w:rFonts w:ascii="仿宋_GB2312" w:eastAsia="仿宋_GB2312" w:hAnsi="方正仿宋_GBK" w:cs="方正仿宋_GBK" w:hint="eastAsia"/>
          <w:color w:val="333333"/>
          <w:sz w:val="32"/>
          <w:szCs w:val="32"/>
        </w:rPr>
      </w:pPr>
      <w:r w:rsidRPr="000F1B2E">
        <w:rPr>
          <w:rFonts w:ascii="仿宋_GB2312" w:eastAsia="仿宋_GB2312" w:hAnsi="方正仿宋_GBK" w:cs="方正仿宋_GBK" w:hint="eastAsia"/>
          <w:color w:val="333333"/>
          <w:sz w:val="32"/>
          <w:szCs w:val="32"/>
        </w:rPr>
        <w:t xml:space="preserve"> </w:t>
      </w:r>
    </w:p>
    <w:p w:rsidR="000F1B2E" w:rsidRPr="000F1B2E" w:rsidRDefault="000F1B2E" w:rsidP="000F1B2E">
      <w:pPr>
        <w:pStyle w:val="a3"/>
        <w:widowControl/>
        <w:spacing w:beforeAutospacing="0" w:afterAutospacing="0" w:line="600" w:lineRule="exact"/>
        <w:rPr>
          <w:rFonts w:ascii="仿宋_GB2312" w:eastAsia="仿宋_GB2312" w:hAnsi="方正仿宋_GBK" w:cs="方正仿宋_GBK" w:hint="eastAsia"/>
          <w:color w:val="333333"/>
          <w:sz w:val="32"/>
          <w:szCs w:val="32"/>
          <w:shd w:val="clear" w:color="0A0000" w:fill="FFFFFF"/>
        </w:rPr>
      </w:pPr>
      <w:r w:rsidRPr="000F1B2E">
        <w:rPr>
          <w:rFonts w:ascii="仿宋_GB2312" w:eastAsia="仿宋_GB2312" w:hAnsi="方正仿宋_GBK" w:cs="方正仿宋_GBK" w:hint="eastAsia"/>
          <w:color w:val="333333"/>
          <w:sz w:val="32"/>
          <w:szCs w:val="32"/>
        </w:rPr>
        <w:t xml:space="preserve">                        </w:t>
      </w:r>
      <w:r w:rsidRPr="000F1B2E">
        <w:rPr>
          <w:rFonts w:ascii="仿宋_GB2312" w:eastAsia="仿宋_GB2312" w:hAnsi="方正仿宋_GBK" w:cs="方正仿宋_GBK" w:hint="eastAsia"/>
          <w:color w:val="333333"/>
          <w:sz w:val="32"/>
          <w:szCs w:val="32"/>
          <w:shd w:val="clear" w:color="0A0000" w:fill="FFFFFF"/>
        </w:rPr>
        <w:t>四川省社会科学规划办公室</w:t>
      </w:r>
    </w:p>
    <w:p w:rsidR="000F1B2E" w:rsidRPr="000F1B2E" w:rsidRDefault="000F1B2E" w:rsidP="000F1B2E">
      <w:pPr>
        <w:pStyle w:val="a3"/>
        <w:widowControl/>
        <w:spacing w:beforeAutospacing="0" w:afterAutospacing="0" w:line="600" w:lineRule="exact"/>
        <w:ind w:firstLineChars="1200" w:firstLine="3840"/>
        <w:rPr>
          <w:rFonts w:ascii="仿宋_GB2312" w:eastAsia="仿宋_GB2312" w:hAnsi="方正仿宋_GBK" w:cs="方正仿宋_GBK" w:hint="eastAsia"/>
          <w:color w:val="333333"/>
          <w:sz w:val="32"/>
          <w:szCs w:val="32"/>
          <w:shd w:val="clear" w:color="0A0000" w:fill="FFFFFF"/>
        </w:rPr>
      </w:pPr>
      <w:r w:rsidRPr="000F1B2E">
        <w:rPr>
          <w:rFonts w:ascii="仿宋_GB2312" w:eastAsia="仿宋_GB2312" w:hAnsi="方正仿宋_GBK" w:cs="方正仿宋_GBK" w:hint="eastAsia"/>
          <w:color w:val="333333"/>
          <w:sz w:val="32"/>
          <w:szCs w:val="32"/>
          <w:shd w:val="clear" w:color="0A0000" w:fill="FFFFFF"/>
        </w:rPr>
        <w:t>重庆市社会科学规划办公室</w:t>
      </w:r>
    </w:p>
    <w:p w:rsidR="000F1B2E" w:rsidRPr="000F1B2E" w:rsidRDefault="000F1B2E" w:rsidP="000F1B2E">
      <w:pPr>
        <w:pStyle w:val="a3"/>
        <w:widowControl/>
        <w:spacing w:beforeAutospacing="0" w:afterAutospacing="0" w:line="600" w:lineRule="exact"/>
        <w:ind w:firstLineChars="1500" w:firstLine="4800"/>
        <w:jc w:val="both"/>
        <w:rPr>
          <w:rFonts w:ascii="仿宋_GB2312" w:eastAsia="仿宋_GB2312" w:hAnsi="方正仿宋_GBK" w:cs="方正仿宋_GBK" w:hint="eastAsia"/>
          <w:color w:val="333333"/>
          <w:sz w:val="32"/>
          <w:szCs w:val="32"/>
          <w:shd w:val="clear" w:color="0A0000" w:fill="FFFFFF"/>
        </w:rPr>
      </w:pPr>
      <w:r w:rsidRPr="000F1B2E">
        <w:rPr>
          <w:rFonts w:ascii="仿宋_GB2312" w:eastAsia="仿宋_GB2312" w:hAnsi="方正仿宋_GBK" w:cs="方正仿宋_GBK" w:hint="eastAsia"/>
          <w:color w:val="333333"/>
          <w:sz w:val="32"/>
          <w:szCs w:val="32"/>
          <w:shd w:val="clear" w:color="0A0000" w:fill="FFFFFF"/>
        </w:rPr>
        <w:t>2021年4月1</w:t>
      </w:r>
      <w:r>
        <w:rPr>
          <w:rFonts w:ascii="仿宋_GB2312" w:eastAsia="仿宋_GB2312" w:hAnsi="方正仿宋_GBK" w:cs="方正仿宋_GBK" w:hint="eastAsia"/>
          <w:color w:val="333333"/>
          <w:sz w:val="32"/>
          <w:szCs w:val="32"/>
          <w:shd w:val="clear" w:color="0A0000" w:fill="FFFFFF"/>
        </w:rPr>
        <w:t>5</w:t>
      </w:r>
      <w:r w:rsidRPr="000F1B2E">
        <w:rPr>
          <w:rFonts w:ascii="仿宋_GB2312" w:eastAsia="仿宋_GB2312" w:hAnsi="方正仿宋_GBK" w:cs="方正仿宋_GBK" w:hint="eastAsia"/>
          <w:color w:val="333333"/>
          <w:sz w:val="32"/>
          <w:szCs w:val="32"/>
          <w:shd w:val="clear" w:color="0A0000" w:fill="FFFFFF"/>
        </w:rPr>
        <w:t>日</w:t>
      </w:r>
    </w:p>
    <w:p w:rsidR="009D6597" w:rsidRPr="000F1B2E" w:rsidRDefault="009D6597" w:rsidP="000F1B2E">
      <w:pPr>
        <w:rPr>
          <w:rFonts w:ascii="仿宋_GB2312" w:eastAsia="仿宋_GB2312" w:hint="eastAsia"/>
          <w:sz w:val="32"/>
          <w:szCs w:val="32"/>
        </w:rPr>
      </w:pPr>
    </w:p>
    <w:sectPr w:rsidR="009D6597" w:rsidRPr="000F1B2E" w:rsidSect="009D659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_GBK">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F1B2E"/>
    <w:rsid w:val="000F1B2E"/>
    <w:rsid w:val="00186BB0"/>
    <w:rsid w:val="002520FC"/>
    <w:rsid w:val="002B5A17"/>
    <w:rsid w:val="0088554D"/>
    <w:rsid w:val="008A4F18"/>
    <w:rsid w:val="008C6575"/>
    <w:rsid w:val="009D6597"/>
    <w:rsid w:val="00E213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5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F1B2E"/>
    <w:pPr>
      <w:spacing w:beforeAutospacing="1" w:afterAutospacing="1"/>
      <w:jc w:val="left"/>
    </w:pPr>
    <w:rPr>
      <w:rFonts w:ascii="Calibri" w:eastAsia="宋体" w:hAnsi="Calibri" w:cs="黑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200</Words>
  <Characters>1143</Characters>
  <Application>Microsoft Office Word</Application>
  <DocSecurity>0</DocSecurity>
  <Lines>9</Lines>
  <Paragraphs>2</Paragraphs>
  <ScaleCrop>false</ScaleCrop>
  <Company>Microsoft</Company>
  <LinksUpToDate>false</LinksUpToDate>
  <CharactersWithSpaces>1341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dc:creator>
  <cp:lastModifiedBy>zhou</cp:lastModifiedBy>
  <cp:revision>1</cp:revision>
  <dcterms:created xsi:type="dcterms:W3CDTF">2021-04-15T03:28:00Z</dcterms:created>
  <dcterms:modified xsi:type="dcterms:W3CDTF">2021-04-15T03:34:00Z</dcterms:modified>
</cp:coreProperties>
</file>