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jc w:val="center"/>
        <w:rPr>
          <w:color w:val="0284C8"/>
          <w:sz w:val="45"/>
          <w:szCs w:val="45"/>
        </w:rPr>
      </w:pPr>
      <w:r>
        <w:rPr>
          <w:color w:val="0284C8"/>
          <w:sz w:val="45"/>
          <w:szCs w:val="45"/>
          <w:bdr w:val="none" w:color="auto" w:sz="0" w:space="0"/>
        </w:rPr>
        <w:t>2021年度四川大学生思想政治教育研究中心课题申报公告</w:t>
      </w:r>
    </w:p>
    <w:p>
      <w:pPr>
        <w:keepNext w:val="0"/>
        <w:keepLines w:val="0"/>
        <w:widowControl/>
        <w:suppressLineNumbers w:val="0"/>
        <w:pBdr>
          <w:top w:val="none" w:color="auto" w:sz="0" w:space="0"/>
          <w:left w:val="none" w:color="auto" w:sz="0" w:space="0"/>
          <w:bottom w:val="dotted" w:color="E7E7E7" w:sz="6" w:space="0"/>
          <w:right w:val="none" w:color="auto" w:sz="0" w:space="0"/>
        </w:pBdr>
        <w:spacing w:before="300" w:beforeAutospacing="0" w:after="150" w:afterAutospacing="0" w:line="510" w:lineRule="atLeast"/>
        <w:ind w:left="0" w:right="0"/>
        <w:jc w:val="center"/>
        <w:rPr>
          <w:color w:val="666666"/>
        </w:rPr>
      </w:pPr>
      <w:r>
        <w:rPr>
          <w:rFonts w:ascii="宋体" w:hAnsi="宋体" w:eastAsia="宋体" w:cs="宋体"/>
          <w:color w:val="666666"/>
          <w:kern w:val="0"/>
          <w:sz w:val="24"/>
          <w:szCs w:val="24"/>
          <w:bdr w:val="none" w:color="auto" w:sz="0" w:space="0"/>
          <w:lang w:val="en-US" w:eastAsia="zh-CN" w:bidi="ar"/>
        </w:rPr>
        <w:t>作者： 来源： 日期：2021-02-02 阅读：1075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0" w:beforeAutospacing="0" w:after="0" w:afterAutospacing="0" w:line="480" w:lineRule="atLeast"/>
        <w:ind w:left="0" w:right="0"/>
        <w:jc w:val="center"/>
        <w:rPr>
          <w:b/>
          <w:color w:val="FF000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为了加强大学生思想政治教育研究的现实性，扩大大学生思想政治教育研究的视野，四川大学生思想政治教育研究中心对</w:t>
      </w:r>
      <w:r>
        <w:rPr>
          <w:rFonts w:ascii="helvetica" w:hAnsi="helvetica" w:eastAsia="helvetica" w:cs="helvetica"/>
          <w:color w:val="555555"/>
          <w:spacing w:val="0"/>
          <w:sz w:val="24"/>
          <w:szCs w:val="24"/>
          <w:bdr w:val="none" w:color="auto" w:sz="0" w:space="0"/>
          <w:shd w:val="clear" w:fill="FCFCFC"/>
        </w:rPr>
        <w:t>202</w:t>
      </w:r>
      <w:r>
        <w:rPr>
          <w:color w:val="555555"/>
          <w:spacing w:val="0"/>
          <w:sz w:val="24"/>
          <w:szCs w:val="24"/>
          <w:bdr w:val="none" w:color="auto" w:sz="0" w:space="0"/>
          <w:shd w:val="clear" w:fill="FCFCFC"/>
        </w:rPr>
        <w:t>1</w:t>
      </w:r>
      <w:r>
        <w:rPr>
          <w:rFonts w:ascii="helvetica" w:hAnsi="helvetica" w:eastAsia="helvetica" w:cs="helvetica"/>
          <w:color w:val="555555"/>
          <w:spacing w:val="0"/>
          <w:sz w:val="24"/>
          <w:szCs w:val="24"/>
          <w:bdr w:val="none" w:color="auto" w:sz="0" w:space="0"/>
          <w:shd w:val="clear" w:fill="FCFCFC"/>
        </w:rPr>
        <w:t>年的课题指南作了进一步完善，将抗疫</w:t>
      </w:r>
      <w:r>
        <w:rPr>
          <w:rFonts w:hint="eastAsia" w:ascii="宋体" w:hAnsi="宋体" w:eastAsia="宋体" w:cs="宋体"/>
          <w:color w:val="555555"/>
          <w:spacing w:val="0"/>
          <w:sz w:val="24"/>
          <w:szCs w:val="24"/>
          <w:bdr w:val="none" w:color="auto" w:sz="0" w:space="0"/>
          <w:shd w:val="clear" w:fill="FCFCFC"/>
        </w:rPr>
        <w:t>精神</w:t>
      </w:r>
      <w:r>
        <w:rPr>
          <w:rFonts w:hint="default" w:ascii="helvetica" w:hAnsi="helvetica" w:eastAsia="helvetica" w:cs="helvetica"/>
          <w:color w:val="555555"/>
          <w:spacing w:val="0"/>
          <w:sz w:val="24"/>
          <w:szCs w:val="24"/>
          <w:bdr w:val="none" w:color="auto" w:sz="0" w:space="0"/>
          <w:shd w:val="clear" w:fill="FCFCFC"/>
        </w:rPr>
        <w:t>、朱德精神</w:t>
      </w:r>
      <w:r>
        <w:rPr>
          <w:rFonts w:hint="eastAsia" w:ascii="宋体" w:hAnsi="宋体" w:eastAsia="宋体" w:cs="宋体"/>
          <w:color w:val="555555"/>
          <w:spacing w:val="0"/>
          <w:sz w:val="24"/>
          <w:szCs w:val="24"/>
          <w:bdr w:val="none" w:color="auto" w:sz="0" w:space="0"/>
          <w:shd w:val="clear" w:fill="FCFCFC"/>
        </w:rPr>
        <w:t>、国际关系问题</w:t>
      </w:r>
      <w:r>
        <w:rPr>
          <w:rFonts w:hint="default" w:ascii="helvetica" w:hAnsi="helvetica" w:eastAsia="helvetica" w:cs="helvetica"/>
          <w:color w:val="555555"/>
          <w:spacing w:val="0"/>
          <w:sz w:val="24"/>
          <w:szCs w:val="24"/>
          <w:bdr w:val="none" w:color="auto" w:sz="0" w:space="0"/>
          <w:shd w:val="clear" w:fill="FCFCFC"/>
        </w:rPr>
        <w:t>等融入四川大学生思想政治教育研究中，现将《202</w:t>
      </w:r>
      <w:r>
        <w:rPr>
          <w:color w:val="555555"/>
          <w:spacing w:val="0"/>
          <w:sz w:val="24"/>
          <w:szCs w:val="24"/>
          <w:bdr w:val="none" w:color="auto" w:sz="0" w:space="0"/>
          <w:shd w:val="clear" w:fill="FCFCFC"/>
        </w:rPr>
        <w:t>1</w:t>
      </w:r>
      <w:r>
        <w:rPr>
          <w:rFonts w:hint="eastAsia" w:ascii="宋体" w:hAnsi="宋体" w:eastAsia="宋体" w:cs="宋体"/>
          <w:color w:val="555555"/>
          <w:spacing w:val="0"/>
          <w:sz w:val="24"/>
          <w:szCs w:val="24"/>
          <w:bdr w:val="none" w:color="auto" w:sz="0" w:space="0"/>
          <w:shd w:val="clear" w:fill="FCFCFC"/>
        </w:rPr>
        <w:t>年四川大学生思想政治教育研究中心课题指南》和《课题申报公告》予以发布，并将申报工作的有关事宜公告如下：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一、</w:t>
      </w:r>
      <w:r>
        <w:rPr>
          <w:rFonts w:hint="default" w:ascii="helvetica" w:hAnsi="helvetica" w:eastAsia="helvetica" w:cs="helvetica"/>
          <w:color w:val="555555"/>
          <w:spacing w:val="0"/>
          <w:sz w:val="24"/>
          <w:szCs w:val="24"/>
          <w:bdr w:val="none" w:color="auto" w:sz="0" w:space="0"/>
          <w:shd w:val="clear" w:fill="FCFCFC"/>
        </w:rPr>
        <w:t>202</w:t>
      </w:r>
      <w:r>
        <w:rPr>
          <w:color w:val="555555"/>
          <w:spacing w:val="0"/>
          <w:sz w:val="24"/>
          <w:szCs w:val="24"/>
          <w:bdr w:val="none" w:color="auto" w:sz="0" w:space="0"/>
          <w:shd w:val="clear" w:fill="FCFCFC"/>
        </w:rPr>
        <w:t>1</w:t>
      </w:r>
      <w:r>
        <w:rPr>
          <w:rFonts w:hint="eastAsia" w:ascii="宋体" w:hAnsi="宋体" w:eastAsia="宋体" w:cs="宋体"/>
          <w:color w:val="555555"/>
          <w:spacing w:val="0"/>
          <w:sz w:val="24"/>
          <w:szCs w:val="24"/>
          <w:bdr w:val="none" w:color="auto" w:sz="0" w:space="0"/>
          <w:shd w:val="clear" w:fill="FCFCFC"/>
        </w:rPr>
        <w:t>年度四川大学生思想政治教育研究中心课题立项的指导思想是，高举中国特色社会主义伟大旗帜，坚持以马克思列宁主义、毛泽东思想、邓小平理论、</w:t>
      </w:r>
      <w:r>
        <w:rPr>
          <w:rFonts w:hint="default" w:ascii="helvetica" w:hAnsi="helvetica" w:eastAsia="helvetica" w:cs="helvetica"/>
          <w:color w:val="555555"/>
          <w:spacing w:val="0"/>
          <w:sz w:val="24"/>
          <w:szCs w:val="24"/>
          <w:bdr w:val="none" w:color="auto" w:sz="0" w:space="0"/>
          <w:shd w:val="clear" w:fill="FCFCFC"/>
        </w:rPr>
        <w:t>“</w:t>
      </w:r>
      <w:r>
        <w:rPr>
          <w:rFonts w:hint="eastAsia" w:ascii="宋体" w:hAnsi="宋体" w:eastAsia="宋体" w:cs="宋体"/>
          <w:color w:val="555555"/>
          <w:spacing w:val="0"/>
          <w:sz w:val="24"/>
          <w:szCs w:val="24"/>
          <w:bdr w:val="none" w:color="auto" w:sz="0" w:space="0"/>
          <w:shd w:val="clear" w:fill="FCFCFC"/>
        </w:rPr>
        <w:t>三个代表</w:t>
      </w:r>
      <w:r>
        <w:rPr>
          <w:rFonts w:hint="default" w:ascii="helvetica" w:hAnsi="helvetica" w:eastAsia="helvetica" w:cs="helvetica"/>
          <w:color w:val="555555"/>
          <w:spacing w:val="0"/>
          <w:sz w:val="24"/>
          <w:szCs w:val="24"/>
          <w:bdr w:val="none" w:color="auto" w:sz="0" w:space="0"/>
          <w:shd w:val="clear" w:fill="FCFCFC"/>
        </w:rPr>
        <w:t>”</w:t>
      </w:r>
      <w:r>
        <w:rPr>
          <w:rFonts w:hint="eastAsia" w:ascii="宋体" w:hAnsi="宋体" w:eastAsia="宋体" w:cs="宋体"/>
          <w:color w:val="555555"/>
          <w:spacing w:val="0"/>
          <w:sz w:val="24"/>
          <w:szCs w:val="24"/>
          <w:bdr w:val="none" w:color="auto" w:sz="0" w:space="0"/>
          <w:shd w:val="clear" w:fill="FCFCFC"/>
        </w:rPr>
        <w:t>重要思想、科学发展观、习近平新时代中国特色社会主义思想为指导，全面贯彻党的十九届五中全会精神和习近平总书记关于思想政治教育重要论述，围绕立德树人，推动大学生思想政治工作贯穿教育教学全过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二、选题应主要以《</w:t>
      </w:r>
      <w:r>
        <w:rPr>
          <w:rFonts w:hint="default" w:ascii="helvetica" w:hAnsi="helvetica" w:eastAsia="helvetica" w:cs="helvetica"/>
          <w:color w:val="555555"/>
          <w:spacing w:val="0"/>
          <w:sz w:val="24"/>
          <w:szCs w:val="24"/>
          <w:bdr w:val="none" w:color="auto" w:sz="0" w:space="0"/>
          <w:shd w:val="clear" w:fill="FCFCFC"/>
        </w:rPr>
        <w:t>202</w:t>
      </w:r>
      <w:r>
        <w:rPr>
          <w:color w:val="555555"/>
          <w:spacing w:val="0"/>
          <w:sz w:val="24"/>
          <w:szCs w:val="24"/>
          <w:bdr w:val="none" w:color="auto" w:sz="0" w:space="0"/>
          <w:shd w:val="clear" w:fill="FCFCFC"/>
        </w:rPr>
        <w:t>1</w:t>
      </w:r>
      <w:r>
        <w:rPr>
          <w:rFonts w:hint="eastAsia" w:ascii="宋体" w:hAnsi="宋体" w:eastAsia="宋体" w:cs="宋体"/>
          <w:color w:val="555555"/>
          <w:spacing w:val="0"/>
          <w:sz w:val="24"/>
          <w:szCs w:val="24"/>
          <w:bdr w:val="none" w:color="auto" w:sz="0" w:space="0"/>
          <w:shd w:val="clear" w:fill="FCFCFC"/>
        </w:rPr>
        <w:t>年四川大学生思想政治教育研究中心课题指南》（https://ipercscs.cwnu.edu.cn/info/1017/1572.htm）为依据。申报者可结合实际自行设计课题名称和研究内容。题目应当新颖，以小见大，切记空乏，研究内容要有较强的问题性、学理性和针对性。对跨学科的课题，请选择主要学科填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三、课题分重点课题、一般和自筹课题三个类别，本中心将根据选题和论证确定课题级别。重点课题要求在</w:t>
      </w:r>
      <w:r>
        <w:rPr>
          <w:rFonts w:ascii="Calibri" w:hAnsi="Calibri" w:eastAsia="Calibri" w:cs="Calibri"/>
          <w:color w:val="555555"/>
          <w:spacing w:val="0"/>
          <w:sz w:val="24"/>
          <w:szCs w:val="24"/>
          <w:bdr w:val="none" w:color="auto" w:sz="0" w:space="0"/>
          <w:shd w:val="clear" w:fill="FCFCFC"/>
        </w:rPr>
        <w:t>2</w:t>
      </w:r>
      <w:r>
        <w:rPr>
          <w:rFonts w:hint="eastAsia" w:ascii="宋体" w:hAnsi="宋体" w:eastAsia="宋体" w:cs="宋体"/>
          <w:color w:val="555555"/>
          <w:spacing w:val="0"/>
          <w:sz w:val="24"/>
          <w:szCs w:val="24"/>
          <w:bdr w:val="none" w:color="auto" w:sz="0" w:space="0"/>
          <w:shd w:val="clear" w:fill="FCFCFC"/>
        </w:rPr>
        <w:t>－</w:t>
      </w:r>
      <w:r>
        <w:rPr>
          <w:rFonts w:hint="default" w:ascii="Calibri" w:hAnsi="Calibri" w:eastAsia="Calibri" w:cs="Calibri"/>
          <w:color w:val="555555"/>
          <w:spacing w:val="0"/>
          <w:sz w:val="24"/>
          <w:szCs w:val="24"/>
          <w:bdr w:val="none" w:color="auto" w:sz="0" w:space="0"/>
          <w:shd w:val="clear" w:fill="FCFCFC"/>
        </w:rPr>
        <w:t>3</w:t>
      </w:r>
      <w:r>
        <w:rPr>
          <w:rFonts w:hint="eastAsia" w:ascii="宋体" w:hAnsi="宋体" w:eastAsia="宋体" w:cs="宋体"/>
          <w:color w:val="555555"/>
          <w:spacing w:val="0"/>
          <w:sz w:val="24"/>
          <w:szCs w:val="24"/>
          <w:bdr w:val="none" w:color="auto" w:sz="0" w:space="0"/>
          <w:shd w:val="clear" w:fill="FCFCFC"/>
        </w:rPr>
        <w:t>年完成，一般课题、自筹课题要求在</w:t>
      </w:r>
      <w:r>
        <w:rPr>
          <w:rFonts w:hint="default" w:ascii="Calibri" w:hAnsi="Calibri" w:eastAsia="Calibri" w:cs="Calibri"/>
          <w:color w:val="555555"/>
          <w:spacing w:val="0"/>
          <w:sz w:val="24"/>
          <w:szCs w:val="24"/>
          <w:bdr w:val="none" w:color="auto" w:sz="0" w:space="0"/>
          <w:shd w:val="clear" w:fill="FCFCFC"/>
        </w:rPr>
        <w:t>1</w:t>
      </w:r>
      <w:r>
        <w:rPr>
          <w:rFonts w:hint="eastAsia" w:ascii="宋体" w:hAnsi="宋体" w:eastAsia="宋体" w:cs="宋体"/>
          <w:color w:val="555555"/>
          <w:spacing w:val="0"/>
          <w:sz w:val="24"/>
          <w:szCs w:val="24"/>
          <w:bdr w:val="none" w:color="auto" w:sz="0" w:space="0"/>
          <w:shd w:val="clear" w:fill="FCFCFC"/>
        </w:rPr>
        <w:t>－</w:t>
      </w:r>
      <w:r>
        <w:rPr>
          <w:rFonts w:hint="default" w:ascii="Calibri" w:hAnsi="Calibri" w:eastAsia="Calibri" w:cs="Calibri"/>
          <w:color w:val="555555"/>
          <w:spacing w:val="0"/>
          <w:sz w:val="24"/>
          <w:szCs w:val="24"/>
          <w:bdr w:val="none" w:color="auto" w:sz="0" w:space="0"/>
          <w:shd w:val="clear" w:fill="FCFCFC"/>
        </w:rPr>
        <w:t>2</w:t>
      </w:r>
      <w:r>
        <w:rPr>
          <w:rFonts w:hint="eastAsia" w:ascii="宋体" w:hAnsi="宋体" w:eastAsia="宋体" w:cs="宋体"/>
          <w:color w:val="555555"/>
          <w:spacing w:val="0"/>
          <w:sz w:val="24"/>
          <w:szCs w:val="24"/>
          <w:bdr w:val="none" w:color="auto" w:sz="0" w:space="0"/>
          <w:shd w:val="clear" w:fill="FCFCFC"/>
        </w:rPr>
        <w:t>年完成。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四、为避免一题多报、交叉申请和重复立项，确保申请人有足够的时间和精力从事课题研究，</w:t>
      </w:r>
      <w:r>
        <w:rPr>
          <w:color w:val="555555"/>
          <w:spacing w:val="0"/>
          <w:sz w:val="24"/>
          <w:szCs w:val="24"/>
          <w:bdr w:val="none" w:color="auto" w:sz="0" w:space="0"/>
          <w:shd w:val="clear" w:fill="FCFCFC"/>
        </w:rPr>
        <w:t>2021</w:t>
      </w:r>
      <w:r>
        <w:rPr>
          <w:rFonts w:hint="eastAsia" w:ascii="宋体" w:hAnsi="宋体" w:eastAsia="宋体" w:cs="宋体"/>
          <w:color w:val="555555"/>
          <w:spacing w:val="0"/>
          <w:sz w:val="24"/>
          <w:szCs w:val="24"/>
          <w:bdr w:val="none" w:color="auto" w:sz="0" w:space="0"/>
          <w:shd w:val="clear" w:fill="FCFCFC"/>
        </w:rPr>
        <w:t>年度四川大学生思想政治教育研究中心课题申报作如下限定：（</w:t>
      </w:r>
      <w:r>
        <w:rPr>
          <w:rFonts w:hint="default" w:ascii="helvetica" w:hAnsi="helvetica" w:eastAsia="helvetica" w:cs="helvetica"/>
          <w:color w:val="555555"/>
          <w:spacing w:val="0"/>
          <w:sz w:val="24"/>
          <w:szCs w:val="24"/>
          <w:bdr w:val="none" w:color="auto" w:sz="0" w:space="0"/>
          <w:shd w:val="clear" w:fill="FCFCFC"/>
        </w:rPr>
        <w:t>1</w:t>
      </w:r>
      <w:r>
        <w:rPr>
          <w:rFonts w:hint="eastAsia" w:ascii="宋体" w:hAnsi="宋体" w:eastAsia="宋体" w:cs="宋体"/>
          <w:color w:val="555555"/>
          <w:spacing w:val="0"/>
          <w:sz w:val="24"/>
          <w:szCs w:val="24"/>
          <w:bdr w:val="none" w:color="auto" w:sz="0" w:space="0"/>
          <w:shd w:val="clear" w:fill="FCFCFC"/>
        </w:rPr>
        <w:t>）课题负责人同年度只能申报一个本次年度课题。（</w:t>
      </w:r>
      <w:r>
        <w:rPr>
          <w:rFonts w:hint="default" w:ascii="Calibri" w:hAnsi="Calibri" w:eastAsia="Calibri" w:cs="Calibri"/>
          <w:color w:val="555555"/>
          <w:spacing w:val="0"/>
          <w:sz w:val="24"/>
          <w:szCs w:val="24"/>
          <w:bdr w:val="none" w:color="auto" w:sz="0" w:space="0"/>
          <w:shd w:val="clear" w:fill="FCFCFC"/>
        </w:rPr>
        <w:t>2</w:t>
      </w:r>
      <w:r>
        <w:rPr>
          <w:rFonts w:hint="eastAsia" w:ascii="宋体" w:hAnsi="宋体" w:eastAsia="宋体" w:cs="宋体"/>
          <w:color w:val="555555"/>
          <w:spacing w:val="0"/>
          <w:sz w:val="24"/>
          <w:szCs w:val="24"/>
          <w:bdr w:val="none" w:color="auto" w:sz="0" w:space="0"/>
          <w:shd w:val="clear" w:fill="FCFCFC"/>
        </w:rPr>
        <w:t>）已获本中心立项尚未结题的项目负责人不得申报本年度课题。（</w:t>
      </w:r>
      <w:r>
        <w:rPr>
          <w:rFonts w:hint="default" w:ascii="Calibri" w:hAnsi="Calibri" w:eastAsia="Calibri" w:cs="Calibri"/>
          <w:color w:val="555555"/>
          <w:spacing w:val="0"/>
          <w:sz w:val="24"/>
          <w:szCs w:val="24"/>
          <w:bdr w:val="none" w:color="auto" w:sz="0" w:space="0"/>
          <w:shd w:val="clear" w:fill="FCFCFC"/>
        </w:rPr>
        <w:t>3</w:t>
      </w:r>
      <w:r>
        <w:rPr>
          <w:rFonts w:hint="eastAsia" w:ascii="宋体" w:hAnsi="宋体" w:eastAsia="宋体" w:cs="宋体"/>
          <w:color w:val="555555"/>
          <w:spacing w:val="0"/>
          <w:sz w:val="24"/>
          <w:szCs w:val="24"/>
          <w:bdr w:val="none" w:color="auto" w:sz="0" w:space="0"/>
          <w:shd w:val="clear" w:fill="FCFCFC"/>
        </w:rPr>
        <w:t>）不得以已出版的内容基本相同的研究成果申请四川大学生思想政治教育研究中心课题。（</w:t>
      </w:r>
      <w:r>
        <w:rPr>
          <w:rFonts w:hint="default" w:ascii="Calibri" w:hAnsi="Calibri" w:eastAsia="Calibri" w:cs="Calibri"/>
          <w:color w:val="555555"/>
          <w:spacing w:val="0"/>
          <w:sz w:val="24"/>
          <w:szCs w:val="24"/>
          <w:bdr w:val="none" w:color="auto" w:sz="0" w:space="0"/>
          <w:shd w:val="clear" w:fill="FCFCFC"/>
        </w:rPr>
        <w:t>4</w:t>
      </w:r>
      <w:r>
        <w:rPr>
          <w:rFonts w:hint="eastAsia" w:ascii="宋体" w:hAnsi="宋体" w:eastAsia="宋体" w:cs="宋体"/>
          <w:color w:val="555555"/>
          <w:spacing w:val="0"/>
          <w:sz w:val="24"/>
          <w:szCs w:val="24"/>
          <w:bdr w:val="none" w:color="auto" w:sz="0" w:space="0"/>
          <w:shd w:val="clear" w:fill="FCFCFC"/>
        </w:rPr>
        <w:t>）已获同级课题且未结题的。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五、申报程序和受理单位。申请书和论证活页各一式三份，并请项目负责人将电子文稿，申请书由单位审查合格、签署意见后汇总集中报四川大学生思想政治教育研究中心。四川大学生思想政治教育研究中心不受理个人直接报送的申请书。申报所需材料可从四川大学生思想政治教育研究中心网站（</w:t>
      </w:r>
      <w:r>
        <w:rPr>
          <w:rFonts w:hint="default" w:ascii="helvetica" w:hAnsi="helvetica" w:eastAsia="helvetica" w:cs="helvetica"/>
          <w:color w:val="555555"/>
          <w:spacing w:val="0"/>
          <w:sz w:val="24"/>
          <w:szCs w:val="24"/>
          <w:bdr w:val="none" w:color="auto" w:sz="0" w:space="0"/>
          <w:shd w:val="clear" w:fill="FCFCFC"/>
        </w:rPr>
        <w:t>http://ipercscs.cwnu.edu.cn/xzzq.htm</w:t>
      </w:r>
      <w:r>
        <w:rPr>
          <w:rFonts w:hint="eastAsia" w:ascii="宋体" w:hAnsi="宋体" w:eastAsia="宋体" w:cs="宋体"/>
          <w:color w:val="555555"/>
          <w:spacing w:val="0"/>
          <w:sz w:val="24"/>
          <w:szCs w:val="24"/>
          <w:bdr w:val="none" w:color="auto" w:sz="0" w:space="0"/>
          <w:shd w:val="clear" w:fill="FCFCFC"/>
        </w:rPr>
        <w:t>）下载。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六、申报截止日期：</w:t>
      </w:r>
      <w:r>
        <w:rPr>
          <w:color w:val="555555"/>
          <w:sz w:val="24"/>
          <w:szCs w:val="24"/>
          <w:bdr w:val="none" w:color="auto" w:sz="0" w:space="0"/>
          <w:shd w:val="clear" w:fill="FCFCFC"/>
        </w:rPr>
        <w:t> </w:t>
      </w:r>
      <w:r>
        <w:rPr>
          <w:color w:val="555555"/>
          <w:spacing w:val="0"/>
          <w:sz w:val="24"/>
          <w:szCs w:val="24"/>
          <w:bdr w:val="none" w:color="auto" w:sz="0" w:space="0"/>
          <w:shd w:val="clear" w:fill="FCFCFC"/>
        </w:rPr>
        <w:t>2021</w:t>
      </w:r>
      <w:r>
        <w:rPr>
          <w:rFonts w:hint="eastAsia" w:ascii="宋体" w:hAnsi="宋体" w:eastAsia="宋体" w:cs="宋体"/>
          <w:color w:val="555555"/>
          <w:spacing w:val="0"/>
          <w:sz w:val="24"/>
          <w:szCs w:val="24"/>
          <w:bdr w:val="none" w:color="auto" w:sz="0" w:space="0"/>
          <w:shd w:val="clear" w:fill="FCFCFC"/>
        </w:rPr>
        <w:t>年</w:t>
      </w:r>
      <w:r>
        <w:rPr>
          <w:rFonts w:hint="default" w:ascii="helvetica" w:hAnsi="helvetica" w:eastAsia="helvetica" w:cs="helvetica"/>
          <w:color w:val="555555"/>
          <w:spacing w:val="0"/>
          <w:sz w:val="24"/>
          <w:szCs w:val="24"/>
          <w:bdr w:val="none" w:color="auto" w:sz="0" w:space="0"/>
          <w:shd w:val="clear" w:fill="FCFCFC"/>
        </w:rPr>
        <w:t>4</w:t>
      </w:r>
      <w:r>
        <w:rPr>
          <w:rFonts w:hint="eastAsia" w:ascii="宋体" w:hAnsi="宋体" w:eastAsia="宋体" w:cs="宋体"/>
          <w:color w:val="555555"/>
          <w:spacing w:val="0"/>
          <w:sz w:val="24"/>
          <w:szCs w:val="24"/>
          <w:bdr w:val="none" w:color="auto" w:sz="0" w:space="0"/>
          <w:shd w:val="clear" w:fill="FCFCFC"/>
        </w:rPr>
        <w:t>月</w:t>
      </w:r>
      <w:r>
        <w:rPr>
          <w:rFonts w:hint="default" w:ascii="helvetica" w:hAnsi="helvetica" w:eastAsia="helvetica" w:cs="helvetica"/>
          <w:color w:val="555555"/>
          <w:spacing w:val="0"/>
          <w:sz w:val="24"/>
          <w:szCs w:val="24"/>
          <w:bdr w:val="none" w:color="auto" w:sz="0" w:space="0"/>
          <w:shd w:val="clear" w:fill="FCFCFC"/>
        </w:rPr>
        <w:t>30</w:t>
      </w:r>
      <w:r>
        <w:rPr>
          <w:rFonts w:hint="eastAsia" w:ascii="宋体" w:hAnsi="宋体" w:eastAsia="宋体" w:cs="宋体"/>
          <w:color w:val="555555"/>
          <w:spacing w:val="0"/>
          <w:sz w:val="24"/>
          <w:szCs w:val="24"/>
          <w:bdr w:val="none" w:color="auto" w:sz="0" w:space="0"/>
          <w:shd w:val="clear" w:fill="FCFCFC"/>
        </w:rPr>
        <w:t>日（以到达邮戳为准）。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地</w:t>
      </w:r>
      <w:r>
        <w:rPr>
          <w:color w:val="555555"/>
          <w:sz w:val="24"/>
          <w:szCs w:val="24"/>
          <w:bdr w:val="none" w:color="auto" w:sz="0" w:space="0"/>
          <w:shd w:val="clear" w:fill="FCFCFC"/>
        </w:rPr>
        <w:t> </w:t>
      </w:r>
      <w:r>
        <w:rPr>
          <w:rFonts w:hint="eastAsia" w:ascii="宋体" w:hAnsi="宋体" w:eastAsia="宋体" w:cs="宋体"/>
          <w:color w:val="555555"/>
          <w:spacing w:val="0"/>
          <w:sz w:val="24"/>
          <w:szCs w:val="24"/>
          <w:bdr w:val="none" w:color="auto" w:sz="0" w:space="0"/>
          <w:shd w:val="clear" w:fill="FCFCFC"/>
        </w:rPr>
        <w:t>址：四川省南充市顺庆区师大路</w:t>
      </w:r>
      <w:r>
        <w:rPr>
          <w:rFonts w:hint="default" w:ascii="helvetica" w:hAnsi="helvetica" w:eastAsia="helvetica" w:cs="helvetica"/>
          <w:color w:val="555555"/>
          <w:spacing w:val="0"/>
          <w:sz w:val="24"/>
          <w:szCs w:val="24"/>
          <w:bdr w:val="none" w:color="auto" w:sz="0" w:space="0"/>
          <w:shd w:val="clear" w:fill="FCFCFC"/>
        </w:rPr>
        <w:t>1</w:t>
      </w:r>
      <w:r>
        <w:rPr>
          <w:rFonts w:hint="eastAsia" w:ascii="宋体" w:hAnsi="宋体" w:eastAsia="宋体" w:cs="宋体"/>
          <w:color w:val="555555"/>
          <w:spacing w:val="0"/>
          <w:sz w:val="24"/>
          <w:szCs w:val="24"/>
          <w:bdr w:val="none" w:color="auto" w:sz="0" w:space="0"/>
          <w:shd w:val="clear" w:fill="FCFCFC"/>
        </w:rPr>
        <w:t>号西华师大一期文科楼</w:t>
      </w:r>
      <w:r>
        <w:rPr>
          <w:rFonts w:hint="default" w:ascii="helvetica" w:hAnsi="helvetica" w:eastAsia="helvetica" w:cs="helvetica"/>
          <w:color w:val="555555"/>
          <w:spacing w:val="0"/>
          <w:sz w:val="24"/>
          <w:szCs w:val="24"/>
          <w:bdr w:val="none" w:color="auto" w:sz="0" w:space="0"/>
          <w:shd w:val="clear" w:fill="FCFCFC"/>
        </w:rPr>
        <w:t>409四川大学生思想政治教育研究中心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联系人：谷生然、杨岳静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邮</w:t>
      </w:r>
      <w:r>
        <w:rPr>
          <w:color w:val="555555"/>
          <w:sz w:val="24"/>
          <w:szCs w:val="24"/>
          <w:bdr w:val="none" w:color="auto" w:sz="0" w:space="0"/>
          <w:shd w:val="clear" w:fill="FCFCFC"/>
        </w:rPr>
        <w:t> </w:t>
      </w:r>
      <w:r>
        <w:rPr>
          <w:rFonts w:hint="eastAsia" w:ascii="宋体" w:hAnsi="宋体" w:eastAsia="宋体" w:cs="宋体"/>
          <w:color w:val="555555"/>
          <w:spacing w:val="0"/>
          <w:sz w:val="24"/>
          <w:szCs w:val="24"/>
          <w:bdr w:val="none" w:color="auto" w:sz="0" w:space="0"/>
          <w:shd w:val="clear" w:fill="FCFCFC"/>
        </w:rPr>
        <w:t>编：</w:t>
      </w:r>
      <w:r>
        <w:rPr>
          <w:rFonts w:hint="default" w:ascii="helvetica" w:hAnsi="helvetica" w:eastAsia="helvetica" w:cs="helvetica"/>
          <w:color w:val="555555"/>
          <w:spacing w:val="0"/>
          <w:sz w:val="24"/>
          <w:szCs w:val="24"/>
          <w:bdr w:val="none" w:color="auto" w:sz="0" w:space="0"/>
          <w:shd w:val="clear" w:fill="FCFCFC"/>
        </w:rPr>
        <w:t>637009</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eastAsia" w:ascii="宋体" w:hAnsi="宋体" w:eastAsia="宋体" w:cs="宋体"/>
          <w:color w:val="555555"/>
          <w:spacing w:val="0"/>
          <w:sz w:val="24"/>
          <w:szCs w:val="24"/>
          <w:bdr w:val="none" w:color="auto" w:sz="0" w:space="0"/>
          <w:shd w:val="clear" w:fill="FCFCFC"/>
        </w:rPr>
        <w:t>电</w:t>
      </w:r>
      <w:r>
        <w:rPr>
          <w:color w:val="555555"/>
          <w:sz w:val="24"/>
          <w:szCs w:val="24"/>
          <w:bdr w:val="none" w:color="auto" w:sz="0" w:space="0"/>
          <w:shd w:val="clear" w:fill="FCFCFC"/>
        </w:rPr>
        <w:t> </w:t>
      </w:r>
      <w:r>
        <w:rPr>
          <w:rFonts w:hint="eastAsia" w:ascii="宋体" w:hAnsi="宋体" w:eastAsia="宋体" w:cs="宋体"/>
          <w:color w:val="555555"/>
          <w:spacing w:val="0"/>
          <w:sz w:val="24"/>
          <w:szCs w:val="24"/>
          <w:bdr w:val="none" w:color="auto" w:sz="0" w:space="0"/>
          <w:shd w:val="clear" w:fill="FCFCFC"/>
        </w:rPr>
        <w:t>话：</w:t>
      </w:r>
      <w:r>
        <w:rPr>
          <w:rFonts w:hint="default" w:ascii="helvetica" w:hAnsi="helvetica" w:eastAsia="helvetica" w:cs="helvetica"/>
          <w:color w:val="555555"/>
          <w:spacing w:val="0"/>
          <w:sz w:val="24"/>
          <w:szCs w:val="24"/>
          <w:bdr w:val="none" w:color="auto" w:sz="0" w:space="0"/>
          <w:shd w:val="clear" w:fill="FCFCFC"/>
        </w:rPr>
        <w:t>0817-</w:t>
      </w:r>
      <w:r>
        <w:rPr>
          <w:color w:val="555555"/>
          <w:spacing w:val="0"/>
          <w:sz w:val="24"/>
          <w:szCs w:val="24"/>
          <w:bdr w:val="none" w:color="auto" w:sz="0" w:space="0"/>
          <w:shd w:val="clear" w:fill="FCFCFC"/>
        </w:rPr>
        <w:t>2568780,18113910186</w:t>
      </w:r>
      <w:r>
        <w:rPr>
          <w:rFonts w:hint="eastAsia" w:ascii="宋体" w:hAnsi="宋体" w:eastAsia="宋体" w:cs="宋体"/>
          <w:color w:val="555555"/>
          <w:spacing w:val="0"/>
          <w:sz w:val="24"/>
          <w:szCs w:val="24"/>
          <w:bdr w:val="none" w:color="auto" w:sz="0" w:space="0"/>
          <w:shd w:val="clear" w:fill="FCFCFC"/>
        </w:rPr>
        <w:t>；</w:t>
      </w:r>
      <w:r>
        <w:rPr>
          <w:rFonts w:hint="default" w:ascii="helvetica" w:hAnsi="helvetica" w:eastAsia="helvetica" w:cs="helvetica"/>
          <w:color w:val="555555"/>
          <w:spacing w:val="0"/>
          <w:sz w:val="24"/>
          <w:szCs w:val="24"/>
          <w:bdr w:val="none" w:color="auto" w:sz="0" w:space="0"/>
          <w:shd w:val="clear" w:fill="FCFCFC"/>
        </w:rPr>
        <w:t>0817-2568499</w:t>
      </w:r>
      <w:r>
        <w:rPr>
          <w:rFonts w:hint="eastAsia" w:ascii="宋体" w:hAnsi="宋体" w:eastAsia="宋体" w:cs="宋体"/>
          <w:color w:val="555555"/>
          <w:spacing w:val="0"/>
          <w:sz w:val="24"/>
          <w:szCs w:val="24"/>
          <w:bdr w:val="none" w:color="auto" w:sz="0" w:space="0"/>
          <w:shd w:val="clear" w:fill="FCFCFC"/>
        </w:rPr>
        <w:t>，</w:t>
      </w:r>
      <w:r>
        <w:rPr>
          <w:color w:val="555555"/>
          <w:spacing w:val="0"/>
          <w:sz w:val="24"/>
          <w:szCs w:val="24"/>
          <w:bdr w:val="none" w:color="auto" w:sz="0" w:space="0"/>
          <w:shd w:val="clear" w:fill="FCFCFC"/>
        </w:rPr>
        <w:t>13076036560</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r>
        <w:rPr>
          <w:rFonts w:hint="default" w:ascii="helvetica" w:hAnsi="helvetica" w:eastAsia="helvetica" w:cs="helvetica"/>
          <w:color w:val="555555"/>
          <w:spacing w:val="0"/>
          <w:sz w:val="24"/>
          <w:szCs w:val="24"/>
          <w:bdr w:val="none" w:color="auto" w:sz="0" w:space="0"/>
          <w:shd w:val="clear" w:fill="FCFCFC"/>
        </w:rPr>
        <w:t>E-mail</w:t>
      </w:r>
      <w:r>
        <w:rPr>
          <w:rFonts w:hint="eastAsia" w:ascii="宋体" w:hAnsi="宋体" w:eastAsia="宋体" w:cs="宋体"/>
          <w:color w:val="555555"/>
          <w:spacing w:val="0"/>
          <w:sz w:val="24"/>
          <w:szCs w:val="24"/>
          <w:bdr w:val="none" w:color="auto" w:sz="0" w:space="0"/>
          <w:shd w:val="clear" w:fill="FCFCFC"/>
        </w:rPr>
        <w:t>：</w:t>
      </w:r>
      <w:r>
        <w:rPr>
          <w:rFonts w:hint="default" w:ascii="Calibri" w:hAnsi="Calibri" w:eastAsia="Calibri" w:cs="Calibri"/>
          <w:color w:val="555555"/>
          <w:spacing w:val="0"/>
          <w:sz w:val="24"/>
          <w:szCs w:val="24"/>
          <w:bdr w:val="none" w:color="auto" w:sz="0" w:space="0"/>
          <w:shd w:val="clear" w:fill="FCFCFC"/>
        </w:rPr>
        <w:t>dxsszzx@163.com</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480"/>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3120"/>
      </w:pPr>
      <w:r>
        <w:rPr>
          <w:rFonts w:hint="default" w:ascii="helvetica" w:hAnsi="helvetica" w:eastAsia="helvetica" w:cs="helvetica"/>
          <w:color w:val="555555"/>
          <w:spacing w:val="0"/>
          <w:sz w:val="24"/>
          <w:szCs w:val="24"/>
          <w:bdr w:val="none" w:color="auto" w:sz="0" w:space="0"/>
          <w:shd w:val="clear" w:fill="FCFCFC"/>
        </w:rPr>
        <w:t>             四川大学生思想政治教育研究中心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360" w:lineRule="atLeast"/>
        <w:ind w:left="0" w:right="0" w:firstLine="3600"/>
      </w:pPr>
      <w:r>
        <w:rPr>
          <w:rFonts w:hint="default" w:ascii="helvetica" w:hAnsi="helvetica" w:eastAsia="helvetica" w:cs="helvetica"/>
          <w:color w:val="555555"/>
          <w:spacing w:val="0"/>
          <w:sz w:val="24"/>
          <w:szCs w:val="24"/>
          <w:bdr w:val="none" w:color="auto" w:sz="0" w:space="0"/>
          <w:shd w:val="clear" w:fill="FCFCFC"/>
        </w:rPr>
        <w:t>            二〇二</w:t>
      </w:r>
      <w:r>
        <w:rPr>
          <w:rFonts w:hint="eastAsia" w:ascii="宋体" w:hAnsi="宋体" w:eastAsia="宋体" w:cs="宋体"/>
          <w:color w:val="555555"/>
          <w:spacing w:val="0"/>
          <w:sz w:val="24"/>
          <w:szCs w:val="24"/>
          <w:bdr w:val="none" w:color="auto" w:sz="0" w:space="0"/>
          <w:shd w:val="clear" w:fill="FCFCFC"/>
        </w:rPr>
        <w:t>一</w:t>
      </w:r>
      <w:r>
        <w:rPr>
          <w:rFonts w:hint="default" w:ascii="helvetica" w:hAnsi="helvetica" w:eastAsia="helvetica" w:cs="helvetica"/>
          <w:color w:val="555555"/>
          <w:spacing w:val="0"/>
          <w:sz w:val="24"/>
          <w:szCs w:val="24"/>
          <w:bdr w:val="none" w:color="auto" w:sz="0" w:space="0"/>
          <w:shd w:val="clear" w:fill="FCFCFC"/>
        </w:rPr>
        <w:t>年</w:t>
      </w:r>
      <w:r>
        <w:rPr>
          <w:rFonts w:hint="eastAsia" w:ascii="宋体" w:hAnsi="宋体" w:eastAsia="宋体" w:cs="宋体"/>
          <w:color w:val="555555"/>
          <w:spacing w:val="0"/>
          <w:sz w:val="24"/>
          <w:szCs w:val="24"/>
          <w:bdr w:val="none" w:color="auto" w:sz="0" w:space="0"/>
          <w:shd w:val="clear" w:fill="FCFCFC"/>
        </w:rPr>
        <w:t>二</w:t>
      </w:r>
      <w:r>
        <w:rPr>
          <w:rFonts w:hint="default" w:ascii="helvetica" w:hAnsi="helvetica" w:eastAsia="helvetica" w:cs="helvetica"/>
          <w:color w:val="555555"/>
          <w:spacing w:val="0"/>
          <w:sz w:val="24"/>
          <w:szCs w:val="24"/>
          <w:bdr w:val="none" w:color="auto" w:sz="0" w:space="0"/>
          <w:shd w:val="clear" w:fill="FCFCFC"/>
        </w:rPr>
        <w:t>月</w:t>
      </w:r>
      <w:r>
        <w:rPr>
          <w:rFonts w:hint="eastAsia" w:ascii="宋体" w:hAnsi="宋体" w:eastAsia="宋体" w:cs="宋体"/>
          <w:color w:val="555555"/>
          <w:spacing w:val="0"/>
          <w:sz w:val="24"/>
          <w:szCs w:val="24"/>
          <w:bdr w:val="none" w:color="auto" w:sz="0" w:space="0"/>
          <w:shd w:val="clear" w:fill="FCFCFC"/>
        </w:rPr>
        <w:t>二</w:t>
      </w:r>
      <w:r>
        <w:rPr>
          <w:rFonts w:hint="default" w:ascii="helvetica" w:hAnsi="helvetica" w:eastAsia="helvetica" w:cs="helvetica"/>
          <w:color w:val="555555"/>
          <w:spacing w:val="0"/>
          <w:sz w:val="24"/>
          <w:szCs w:val="24"/>
          <w:bdr w:val="none" w:color="auto" w:sz="0" w:space="0"/>
          <w:shd w:val="clear" w:fill="FCFCFC"/>
        </w:rPr>
        <w:t>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99293E"/>
    <w:rsid w:val="20992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2021-02-05T01:22:00Z</dcterms:created>
  <dc:creator>寒秋</dc:creator>
  <cp:lastModifiedBy>寒秋</cp:lastModifiedBy>
  <dcterms:modified xsi:type="dcterms:W3CDTF">2021-02-05T01:22:38Z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